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03A038" w14:textId="77777777" w:rsidR="00B5677B" w:rsidRDefault="00B5677B"/>
    <w:p w14:paraId="1DD5DB52" w14:textId="77777777" w:rsidR="00C41520" w:rsidRPr="00EA2442" w:rsidRDefault="00C41520" w:rsidP="00EA2442">
      <w:pPr>
        <w:pStyle w:val="NormlWeb"/>
        <w:shd w:val="clear" w:color="auto" w:fill="FFFFFF"/>
        <w:spacing w:before="0" w:beforeAutospacing="0"/>
        <w:jc w:val="center"/>
        <w:rPr>
          <w:rFonts w:ascii="Book Antiqua" w:hAnsi="Book Antiqua" w:cs="Arial"/>
          <w:color w:val="282828"/>
          <w:sz w:val="22"/>
          <w:szCs w:val="22"/>
        </w:rPr>
      </w:pPr>
      <w:r w:rsidRPr="00EA2442">
        <w:rPr>
          <w:rStyle w:val="Kiemels2"/>
          <w:rFonts w:ascii="Book Antiqua" w:hAnsi="Book Antiqua" w:cs="Arial"/>
          <w:color w:val="282828"/>
          <w:sz w:val="22"/>
          <w:szCs w:val="22"/>
        </w:rPr>
        <w:t>TÁJÉKOZTATÓ</w:t>
      </w:r>
    </w:p>
    <w:p w14:paraId="304B9B8D" w14:textId="1E0AB5EA" w:rsidR="00C41520" w:rsidRDefault="00C41520" w:rsidP="00EA2442">
      <w:pPr>
        <w:pStyle w:val="NormlWeb"/>
        <w:shd w:val="clear" w:color="auto" w:fill="FFFFFF"/>
        <w:spacing w:before="0" w:beforeAutospacing="0"/>
        <w:jc w:val="center"/>
        <w:rPr>
          <w:rStyle w:val="Kiemels2"/>
          <w:rFonts w:ascii="Book Antiqua" w:hAnsi="Book Antiqua" w:cs="Arial"/>
          <w:b w:val="0"/>
          <w:color w:val="282828"/>
          <w:sz w:val="22"/>
          <w:szCs w:val="22"/>
        </w:rPr>
      </w:pPr>
      <w:r w:rsidRPr="00EA2442">
        <w:rPr>
          <w:rStyle w:val="Kiemels2"/>
          <w:rFonts w:ascii="Book Antiqua" w:hAnsi="Book Antiqua" w:cs="Arial"/>
          <w:b w:val="0"/>
          <w:color w:val="282828"/>
          <w:sz w:val="22"/>
          <w:szCs w:val="22"/>
        </w:rPr>
        <w:t>műemléki értékkel kapcsolatos szakértői tevékenységekhez kapcsolódó</w:t>
      </w:r>
      <w:r w:rsidR="009267A7">
        <w:rPr>
          <w:rStyle w:val="Kiemels2"/>
          <w:rFonts w:ascii="Book Antiqua" w:hAnsi="Book Antiqua" w:cs="Arial"/>
          <w:b w:val="0"/>
          <w:color w:val="282828"/>
          <w:sz w:val="22"/>
          <w:szCs w:val="22"/>
        </w:rPr>
        <w:t xml:space="preserve"> </w:t>
      </w:r>
      <w:r w:rsidRPr="00EA2442">
        <w:rPr>
          <w:rStyle w:val="Kiemels2"/>
          <w:rFonts w:ascii="Book Antiqua" w:hAnsi="Book Antiqua" w:cs="Arial"/>
          <w:b w:val="0"/>
          <w:color w:val="282828"/>
          <w:sz w:val="22"/>
          <w:szCs w:val="22"/>
        </w:rPr>
        <w:t>szakértői nyilvántartásba vételről</w:t>
      </w:r>
    </w:p>
    <w:p w14:paraId="5F9B43FE" w14:textId="77777777" w:rsidR="008655F6" w:rsidRPr="00EA2442" w:rsidRDefault="008655F6" w:rsidP="00EA2442">
      <w:pPr>
        <w:pStyle w:val="NormlWeb"/>
        <w:shd w:val="clear" w:color="auto" w:fill="FFFFFF"/>
        <w:spacing w:before="0" w:beforeAutospacing="0"/>
        <w:jc w:val="center"/>
        <w:rPr>
          <w:rFonts w:ascii="Book Antiqua" w:hAnsi="Book Antiqua" w:cs="Arial"/>
          <w:color w:val="282828"/>
          <w:sz w:val="22"/>
          <w:szCs w:val="22"/>
        </w:rPr>
      </w:pPr>
    </w:p>
    <w:p w14:paraId="3A18024B" w14:textId="19FEF6B9" w:rsidR="00C41520" w:rsidRPr="00EA2442" w:rsidRDefault="00C41520" w:rsidP="00EA2442">
      <w:pPr>
        <w:pStyle w:val="NormlWeb"/>
        <w:shd w:val="clear" w:color="auto" w:fill="FFFFFF"/>
        <w:spacing w:before="0" w:beforeAutospacing="0"/>
        <w:jc w:val="both"/>
        <w:rPr>
          <w:rFonts w:ascii="Book Antiqua" w:hAnsi="Book Antiqua" w:cs="Arial"/>
          <w:color w:val="282828"/>
          <w:sz w:val="22"/>
          <w:szCs w:val="22"/>
        </w:rPr>
      </w:pPr>
      <w:r w:rsidRPr="00EA2442">
        <w:rPr>
          <w:rFonts w:ascii="Book Antiqua" w:hAnsi="Book Antiqua" w:cs="Arial"/>
          <w:color w:val="282828"/>
          <w:sz w:val="22"/>
          <w:szCs w:val="22"/>
        </w:rPr>
        <w:t xml:space="preserve">A régészeti örökséggel és a műemléki értékkel kapcsolatos szakértői tevékenységről szóló 439/2013. (XI. 20.) </w:t>
      </w:r>
      <w:r w:rsidR="00B051D9">
        <w:rPr>
          <w:rFonts w:ascii="Book Antiqua" w:hAnsi="Book Antiqua" w:cs="Arial"/>
          <w:color w:val="282828"/>
          <w:sz w:val="22"/>
          <w:szCs w:val="22"/>
        </w:rPr>
        <w:t>K</w:t>
      </w:r>
      <w:r w:rsidRPr="00EA2442">
        <w:rPr>
          <w:rFonts w:ascii="Book Antiqua" w:hAnsi="Book Antiqua" w:cs="Arial"/>
          <w:color w:val="282828"/>
          <w:sz w:val="22"/>
          <w:szCs w:val="22"/>
        </w:rPr>
        <w:t>orm</w:t>
      </w:r>
      <w:r w:rsidR="00B051D9">
        <w:rPr>
          <w:rFonts w:ascii="Book Antiqua" w:hAnsi="Book Antiqua" w:cs="Arial"/>
          <w:color w:val="282828"/>
          <w:sz w:val="22"/>
          <w:szCs w:val="22"/>
        </w:rPr>
        <w:t xml:space="preserve">. </w:t>
      </w:r>
      <w:r w:rsidRPr="00EA2442">
        <w:rPr>
          <w:rFonts w:ascii="Book Antiqua" w:hAnsi="Book Antiqua" w:cs="Arial"/>
          <w:color w:val="282828"/>
          <w:sz w:val="22"/>
          <w:szCs w:val="22"/>
        </w:rPr>
        <w:t>rendelet a szakértői nyilvántartás vezetésével és közzétételével kapcsolatos feladat- és hatásköröket a kulturális örökség védelméért felelős miniszterhez rendeli, ezt a</w:t>
      </w:r>
      <w:r w:rsidR="00AF0429">
        <w:rPr>
          <w:rFonts w:ascii="Book Antiqua" w:hAnsi="Book Antiqua" w:cs="Arial"/>
          <w:color w:val="282828"/>
          <w:sz w:val="22"/>
          <w:szCs w:val="22"/>
        </w:rPr>
        <w:t xml:space="preserve">z Építési és </w:t>
      </w:r>
      <w:r w:rsidR="00CB0164">
        <w:rPr>
          <w:rFonts w:ascii="Book Antiqua" w:hAnsi="Book Antiqua" w:cs="Arial"/>
          <w:color w:val="282828"/>
          <w:sz w:val="22"/>
          <w:szCs w:val="22"/>
        </w:rPr>
        <w:t>Közlekedési</w:t>
      </w:r>
      <w:r w:rsidR="00AF0429">
        <w:rPr>
          <w:rFonts w:ascii="Book Antiqua" w:hAnsi="Book Antiqua" w:cs="Arial"/>
          <w:color w:val="282828"/>
          <w:sz w:val="22"/>
          <w:szCs w:val="22"/>
        </w:rPr>
        <w:t xml:space="preserve"> Minisztérium Műemlékvédelemért Felelős</w:t>
      </w:r>
      <w:r w:rsidR="00AB4B7E" w:rsidRPr="00EA2442">
        <w:rPr>
          <w:rFonts w:ascii="Book Antiqua" w:hAnsi="Book Antiqua" w:cs="Arial"/>
          <w:color w:val="282828"/>
          <w:sz w:val="22"/>
          <w:szCs w:val="22"/>
        </w:rPr>
        <w:t xml:space="preserve"> Helyettes Államtitkárság</w:t>
      </w:r>
      <w:r w:rsidR="0098746B">
        <w:rPr>
          <w:rFonts w:ascii="Book Antiqua" w:hAnsi="Book Antiqua" w:cs="Arial"/>
          <w:color w:val="282828"/>
          <w:sz w:val="22"/>
          <w:szCs w:val="22"/>
        </w:rPr>
        <w:t xml:space="preserve"> </w:t>
      </w:r>
      <w:r w:rsidR="00D92A75">
        <w:rPr>
          <w:rFonts w:ascii="Book Antiqua" w:hAnsi="Book Antiqua" w:cs="Arial"/>
          <w:color w:val="282828"/>
          <w:sz w:val="22"/>
          <w:szCs w:val="22"/>
        </w:rPr>
        <w:t>látja el</w:t>
      </w:r>
      <w:r w:rsidRPr="00EA2442">
        <w:rPr>
          <w:rFonts w:ascii="Book Antiqua" w:hAnsi="Book Antiqua" w:cs="Arial"/>
          <w:color w:val="282828"/>
          <w:sz w:val="22"/>
          <w:szCs w:val="22"/>
        </w:rPr>
        <w:t>.</w:t>
      </w:r>
    </w:p>
    <w:p w14:paraId="759279F2" w14:textId="77777777" w:rsidR="00C41520" w:rsidRPr="00EA2442" w:rsidRDefault="00C41520" w:rsidP="00C41520">
      <w:pPr>
        <w:pStyle w:val="NormlWeb"/>
        <w:shd w:val="clear" w:color="auto" w:fill="FFFFFF"/>
        <w:spacing w:before="0" w:beforeAutospacing="0"/>
        <w:rPr>
          <w:rFonts w:ascii="Book Antiqua" w:hAnsi="Book Antiqua" w:cs="Arial"/>
          <w:color w:val="282828"/>
          <w:sz w:val="22"/>
          <w:szCs w:val="22"/>
        </w:rPr>
      </w:pPr>
      <w:r w:rsidRPr="00EA2442">
        <w:rPr>
          <w:rFonts w:ascii="Book Antiqua" w:hAnsi="Book Antiqua" w:cs="Arial"/>
          <w:color w:val="282828"/>
          <w:sz w:val="22"/>
          <w:szCs w:val="22"/>
        </w:rPr>
        <w:t>E szakértői tevékenységek végzésének két területe a régészeti és műemléki terület.</w:t>
      </w:r>
    </w:p>
    <w:p w14:paraId="50D5D123" w14:textId="28D7FDCC" w:rsidR="00C41520" w:rsidRPr="00EA2442" w:rsidRDefault="00C41520" w:rsidP="00EA2442">
      <w:pPr>
        <w:pStyle w:val="NormlWeb"/>
        <w:shd w:val="clear" w:color="auto" w:fill="FFFFFF"/>
        <w:spacing w:before="0" w:beforeAutospacing="0"/>
        <w:jc w:val="both"/>
        <w:rPr>
          <w:rFonts w:ascii="Book Antiqua" w:hAnsi="Book Antiqua" w:cs="Arial"/>
          <w:color w:val="282828"/>
          <w:sz w:val="22"/>
          <w:szCs w:val="22"/>
        </w:rPr>
      </w:pPr>
      <w:r w:rsidRPr="00EA2442">
        <w:rPr>
          <w:rFonts w:ascii="Book Antiqua" w:hAnsi="Book Antiqua" w:cs="Arial"/>
          <w:color w:val="282828"/>
          <w:sz w:val="22"/>
          <w:szCs w:val="22"/>
        </w:rPr>
        <w:t xml:space="preserve">A </w:t>
      </w:r>
      <w:r w:rsidR="00D92A75" w:rsidRPr="005F4AB6">
        <w:rPr>
          <w:rFonts w:ascii="Book Antiqua" w:hAnsi="Book Antiqua" w:cs="Arial"/>
          <w:color w:val="282828"/>
          <w:sz w:val="22"/>
          <w:szCs w:val="22"/>
        </w:rPr>
        <w:t xml:space="preserve">439/2013. (XI. 20.) </w:t>
      </w:r>
      <w:r w:rsidRPr="00EA2442">
        <w:rPr>
          <w:rFonts w:ascii="Book Antiqua" w:hAnsi="Book Antiqua" w:cs="Arial"/>
          <w:color w:val="282828"/>
          <w:sz w:val="22"/>
          <w:szCs w:val="22"/>
        </w:rPr>
        <w:t>kormányrendelet 4. §</w:t>
      </w:r>
      <w:proofErr w:type="spellStart"/>
      <w:r w:rsidR="00B051D9">
        <w:rPr>
          <w:rFonts w:ascii="Book Antiqua" w:hAnsi="Book Antiqua" w:cs="Arial"/>
          <w:color w:val="282828"/>
          <w:sz w:val="22"/>
          <w:szCs w:val="22"/>
        </w:rPr>
        <w:t>-ának</w:t>
      </w:r>
      <w:proofErr w:type="spellEnd"/>
      <w:r w:rsidRPr="00EA2442">
        <w:rPr>
          <w:rFonts w:ascii="Book Antiqua" w:hAnsi="Book Antiqua" w:cs="Arial"/>
          <w:color w:val="282828"/>
          <w:sz w:val="22"/>
          <w:szCs w:val="22"/>
        </w:rPr>
        <w:t xml:space="preserve"> meghatároz</w:t>
      </w:r>
      <w:r w:rsidR="00D92A75">
        <w:rPr>
          <w:rFonts w:ascii="Book Antiqua" w:hAnsi="Book Antiqua" w:cs="Arial"/>
          <w:color w:val="282828"/>
          <w:sz w:val="22"/>
          <w:szCs w:val="22"/>
        </w:rPr>
        <w:t>ása alapján sz</w:t>
      </w:r>
      <w:r w:rsidRPr="00EA2442">
        <w:rPr>
          <w:rFonts w:ascii="Book Antiqua" w:hAnsi="Book Antiqua" w:cs="Arial"/>
          <w:color w:val="282828"/>
          <w:sz w:val="22"/>
          <w:szCs w:val="22"/>
        </w:rPr>
        <w:t>akértői tevékenységnek minősül a </w:t>
      </w:r>
      <w:r w:rsidRPr="00EA2442">
        <w:rPr>
          <w:rStyle w:val="Kiemels2"/>
          <w:rFonts w:ascii="Book Antiqua" w:hAnsi="Book Antiqua" w:cs="Arial"/>
          <w:color w:val="282828"/>
          <w:sz w:val="22"/>
          <w:szCs w:val="22"/>
        </w:rPr>
        <w:t>műemléki terület</w:t>
      </w:r>
      <w:r w:rsidRPr="00EA2442">
        <w:rPr>
          <w:rFonts w:ascii="Book Antiqua" w:hAnsi="Book Antiqua" w:cs="Arial"/>
          <w:color w:val="282828"/>
          <w:sz w:val="22"/>
          <w:szCs w:val="22"/>
        </w:rPr>
        <w:t>en</w:t>
      </w:r>
      <w:r w:rsidR="00D92A75">
        <w:rPr>
          <w:rFonts w:ascii="Book Antiqua" w:hAnsi="Book Antiqua" w:cs="Arial"/>
          <w:color w:val="282828"/>
          <w:sz w:val="22"/>
          <w:szCs w:val="22"/>
        </w:rPr>
        <w:t>:</w:t>
      </w:r>
    </w:p>
    <w:p w14:paraId="35C50DCC" w14:textId="567F448B" w:rsidR="00C41520" w:rsidRPr="00EA2442" w:rsidRDefault="00C41520" w:rsidP="00EA2442">
      <w:pPr>
        <w:pStyle w:val="NormlWeb"/>
        <w:numPr>
          <w:ilvl w:val="0"/>
          <w:numId w:val="11"/>
        </w:numPr>
        <w:shd w:val="clear" w:color="auto" w:fill="FFFFFF"/>
        <w:spacing w:before="0" w:beforeAutospacing="0"/>
        <w:ind w:left="284" w:hanging="284"/>
        <w:contextualSpacing/>
        <w:jc w:val="both"/>
        <w:rPr>
          <w:rFonts w:ascii="Book Antiqua" w:hAnsi="Book Antiqua" w:cs="Arial"/>
          <w:color w:val="282828"/>
          <w:sz w:val="22"/>
          <w:szCs w:val="22"/>
        </w:rPr>
      </w:pPr>
      <w:r w:rsidRPr="00EA2442">
        <w:rPr>
          <w:rStyle w:val="Kiemels"/>
          <w:rFonts w:ascii="Book Antiqua" w:hAnsi="Book Antiqua" w:cs="Arial"/>
          <w:b/>
          <w:bCs/>
          <w:color w:val="282828"/>
          <w:sz w:val="22"/>
          <w:szCs w:val="22"/>
        </w:rPr>
        <w:t>műemléki érték dokumentálása</w:t>
      </w:r>
      <w:r w:rsidRPr="00EA2442">
        <w:rPr>
          <w:rFonts w:ascii="Book Antiqua" w:hAnsi="Book Antiqua" w:cs="Arial"/>
          <w:color w:val="282828"/>
          <w:sz w:val="22"/>
          <w:szCs w:val="22"/>
        </w:rPr>
        <w:t> szakterületen (kivéve az orgonahangszer-helyreállítási szakterület és a történeti kertek szakterület vonatkozásában meghatározott tevékenységek)</w:t>
      </w:r>
    </w:p>
    <w:p w14:paraId="63AF1C08" w14:textId="6B756CF9" w:rsidR="00C41520" w:rsidRPr="00EA2442" w:rsidRDefault="00C41520" w:rsidP="00EA2442">
      <w:pPr>
        <w:pStyle w:val="NormlWeb"/>
        <w:numPr>
          <w:ilvl w:val="0"/>
          <w:numId w:val="15"/>
        </w:numPr>
        <w:shd w:val="clear" w:color="auto" w:fill="FFFFFF"/>
        <w:spacing w:before="0" w:beforeAutospacing="0"/>
        <w:ind w:left="851" w:hanging="131"/>
        <w:contextualSpacing/>
        <w:jc w:val="both"/>
        <w:rPr>
          <w:rFonts w:ascii="Book Antiqua" w:hAnsi="Book Antiqua" w:cs="Arial"/>
          <w:color w:val="282828"/>
          <w:sz w:val="22"/>
          <w:szCs w:val="22"/>
        </w:rPr>
      </w:pPr>
      <w:r w:rsidRPr="00EA2442">
        <w:rPr>
          <w:rFonts w:ascii="Book Antiqua" w:hAnsi="Book Antiqua" w:cs="Arial"/>
          <w:color w:val="282828"/>
          <w:sz w:val="22"/>
          <w:szCs w:val="22"/>
        </w:rPr>
        <w:t xml:space="preserve">a műemléki érték dokumentálása: </w:t>
      </w:r>
      <w:proofErr w:type="spellStart"/>
      <w:r w:rsidRPr="00EA2442">
        <w:rPr>
          <w:rFonts w:ascii="Book Antiqua" w:hAnsi="Book Antiqua" w:cs="Arial"/>
          <w:color w:val="282828"/>
          <w:sz w:val="22"/>
          <w:szCs w:val="22"/>
        </w:rPr>
        <w:t>inventarizáció</w:t>
      </w:r>
      <w:proofErr w:type="spellEnd"/>
      <w:r w:rsidRPr="00EA2442">
        <w:rPr>
          <w:rFonts w:ascii="Book Antiqua" w:hAnsi="Book Antiqua" w:cs="Arial"/>
          <w:color w:val="282828"/>
          <w:sz w:val="22"/>
          <w:szCs w:val="22"/>
        </w:rPr>
        <w:t>, műemléki revízió, vonalhálós alakhű műemlékfelmérés, értékleltár, építéstörténeti tudományos dokumentáció, értékvizsgálat, védetté nyilvánítási dokumentáció önálló elkészítése,</w:t>
      </w:r>
    </w:p>
    <w:p w14:paraId="4FD33F57" w14:textId="15D0FCE0" w:rsidR="00C41520" w:rsidRPr="00EA2442" w:rsidRDefault="00C41520" w:rsidP="00EA2442">
      <w:pPr>
        <w:pStyle w:val="NormlWeb"/>
        <w:numPr>
          <w:ilvl w:val="0"/>
          <w:numId w:val="15"/>
        </w:numPr>
        <w:shd w:val="clear" w:color="auto" w:fill="FFFFFF"/>
        <w:spacing w:before="0" w:beforeAutospacing="0"/>
        <w:ind w:left="851" w:hanging="131"/>
        <w:jc w:val="both"/>
        <w:rPr>
          <w:rFonts w:ascii="Book Antiqua" w:hAnsi="Book Antiqua" w:cs="Arial"/>
          <w:color w:val="282828"/>
          <w:sz w:val="22"/>
          <w:szCs w:val="22"/>
        </w:rPr>
      </w:pPr>
      <w:r w:rsidRPr="00EA2442">
        <w:rPr>
          <w:rFonts w:ascii="Book Antiqua" w:hAnsi="Book Antiqua" w:cs="Arial"/>
          <w:color w:val="282828"/>
          <w:sz w:val="22"/>
          <w:szCs w:val="22"/>
        </w:rPr>
        <w:t>a védett műemléki értéket érintő tevékenységeket, pályázatokat előkészítő tanulmányok készítése: megvalósíthatósági tanulmány, hatástanulmány készítése, műemlék vagy műemléki terület kezelési tervének készítése,</w:t>
      </w:r>
    </w:p>
    <w:p w14:paraId="7631BDAD" w14:textId="0D81D413" w:rsidR="00C41520" w:rsidRPr="00EA2442" w:rsidRDefault="00C41520" w:rsidP="00EA2442">
      <w:pPr>
        <w:pStyle w:val="NormlWeb"/>
        <w:numPr>
          <w:ilvl w:val="0"/>
          <w:numId w:val="15"/>
        </w:numPr>
        <w:shd w:val="clear" w:color="auto" w:fill="FFFFFF"/>
        <w:spacing w:before="0" w:beforeAutospacing="0"/>
        <w:ind w:left="851" w:hanging="131"/>
        <w:jc w:val="both"/>
        <w:rPr>
          <w:rFonts w:ascii="Book Antiqua" w:hAnsi="Book Antiqua" w:cs="Arial"/>
          <w:color w:val="282828"/>
          <w:sz w:val="22"/>
          <w:szCs w:val="22"/>
        </w:rPr>
      </w:pPr>
      <w:r w:rsidRPr="00EA2442">
        <w:rPr>
          <w:rFonts w:ascii="Book Antiqua" w:hAnsi="Book Antiqua" w:cs="Arial"/>
          <w:color w:val="282828"/>
          <w:sz w:val="22"/>
          <w:szCs w:val="22"/>
        </w:rPr>
        <w:t>a védett műemléket érintő közigazgatási hatósági ügyekben szakértőként való közreműködés, a védett műemléki értéket érintő tevékenység – megvalósítás során történő, jogkövetkezménnyel járó – véleményezése,</w:t>
      </w:r>
    </w:p>
    <w:p w14:paraId="6D468437" w14:textId="48B1A74E" w:rsidR="00C41520" w:rsidRPr="00EA2442" w:rsidRDefault="00C41520" w:rsidP="00EA2442">
      <w:pPr>
        <w:pStyle w:val="NormlWeb"/>
        <w:numPr>
          <w:ilvl w:val="0"/>
          <w:numId w:val="15"/>
        </w:numPr>
        <w:shd w:val="clear" w:color="auto" w:fill="FFFFFF"/>
        <w:spacing w:before="0" w:beforeAutospacing="0"/>
        <w:ind w:left="850" w:hanging="130"/>
        <w:contextualSpacing/>
        <w:jc w:val="both"/>
        <w:rPr>
          <w:rFonts w:ascii="Book Antiqua" w:hAnsi="Book Antiqua" w:cs="Arial"/>
          <w:color w:val="282828"/>
          <w:sz w:val="22"/>
          <w:szCs w:val="22"/>
        </w:rPr>
      </w:pPr>
      <w:r w:rsidRPr="00EA2442">
        <w:rPr>
          <w:rFonts w:ascii="Book Antiqua" w:hAnsi="Book Antiqua" w:cs="Arial"/>
          <w:color w:val="282828"/>
          <w:sz w:val="22"/>
          <w:szCs w:val="22"/>
        </w:rPr>
        <w:t>a védett műemléki értéket érintő pályázatok műemlékvédelmi szempontból történő elbírálása és minősítése,</w:t>
      </w:r>
    </w:p>
    <w:p w14:paraId="454B2140" w14:textId="626C4356" w:rsidR="00C41520" w:rsidRPr="00EA2442" w:rsidRDefault="003650DF" w:rsidP="00EA2442">
      <w:pPr>
        <w:pStyle w:val="NormlWeb"/>
        <w:shd w:val="clear" w:color="auto" w:fill="FFFFFF"/>
        <w:spacing w:before="0" w:beforeAutospacing="0"/>
        <w:ind w:left="851" w:hanging="142"/>
        <w:jc w:val="both"/>
        <w:rPr>
          <w:rFonts w:ascii="Book Antiqua" w:hAnsi="Book Antiqua" w:cs="Arial"/>
          <w:color w:val="282828"/>
          <w:sz w:val="22"/>
          <w:szCs w:val="22"/>
        </w:rPr>
      </w:pPr>
      <w:r>
        <w:rPr>
          <w:rFonts w:ascii="Book Antiqua" w:hAnsi="Book Antiqua" w:cs="Arial"/>
          <w:color w:val="282828"/>
          <w:sz w:val="22"/>
          <w:szCs w:val="22"/>
        </w:rPr>
        <w:t xml:space="preserve">- </w:t>
      </w:r>
      <w:r w:rsidR="00C41520" w:rsidRPr="00EA2442">
        <w:rPr>
          <w:rFonts w:ascii="Book Antiqua" w:hAnsi="Book Antiqua" w:cs="Arial"/>
          <w:color w:val="282828"/>
          <w:sz w:val="22"/>
          <w:szCs w:val="22"/>
        </w:rPr>
        <w:t>az építésügyi és az építésüggyel összefüggő szakmagyakorlási tevékenységekről szóló kormányrendeletben meghatározottak szerint a műemléket érintő tevékenység tervezési programjának összeállításában való részvétel, a tervezéssel kapcsolatos műemlékvédelmi szakkérdések tekintetében;</w:t>
      </w:r>
    </w:p>
    <w:p w14:paraId="6E47640C" w14:textId="6E601893" w:rsidR="00C41520" w:rsidRPr="00EA2442" w:rsidRDefault="00C41520" w:rsidP="00EA2442">
      <w:pPr>
        <w:pStyle w:val="NormlWeb"/>
        <w:shd w:val="clear" w:color="auto" w:fill="FFFFFF"/>
        <w:spacing w:before="0" w:beforeAutospacing="0"/>
        <w:contextualSpacing/>
        <w:jc w:val="both"/>
        <w:rPr>
          <w:rFonts w:ascii="Book Antiqua" w:hAnsi="Book Antiqua" w:cs="Arial"/>
          <w:color w:val="282828"/>
          <w:sz w:val="22"/>
          <w:szCs w:val="22"/>
        </w:rPr>
      </w:pPr>
      <w:r w:rsidRPr="00EA2442">
        <w:rPr>
          <w:rFonts w:ascii="Book Antiqua" w:hAnsi="Book Antiqua" w:cs="Arial"/>
          <w:color w:val="282828"/>
          <w:sz w:val="22"/>
          <w:szCs w:val="22"/>
        </w:rPr>
        <w:t>b)</w:t>
      </w:r>
      <w:r w:rsidR="00D92A75">
        <w:rPr>
          <w:rFonts w:ascii="Book Antiqua" w:hAnsi="Book Antiqua" w:cs="Arial"/>
          <w:color w:val="282828"/>
          <w:sz w:val="22"/>
          <w:szCs w:val="22"/>
        </w:rPr>
        <w:t xml:space="preserve"> </w:t>
      </w:r>
      <w:r w:rsidRPr="00EA2442">
        <w:rPr>
          <w:rStyle w:val="Kiemels"/>
          <w:rFonts w:ascii="Book Antiqua" w:hAnsi="Book Antiqua" w:cs="Arial"/>
          <w:b/>
          <w:bCs/>
          <w:color w:val="282828"/>
          <w:sz w:val="22"/>
          <w:szCs w:val="22"/>
        </w:rPr>
        <w:t>műemléki épületkutatás</w:t>
      </w:r>
      <w:r w:rsidRPr="00EA2442">
        <w:rPr>
          <w:rFonts w:ascii="Book Antiqua" w:hAnsi="Book Antiqua" w:cs="Arial"/>
          <w:color w:val="282828"/>
          <w:sz w:val="22"/>
          <w:szCs w:val="22"/>
        </w:rPr>
        <w:t> szakterületen</w:t>
      </w:r>
    </w:p>
    <w:p w14:paraId="43D60B5B" w14:textId="779BB38A" w:rsidR="00C41520" w:rsidRPr="00EA2442" w:rsidRDefault="003650DF" w:rsidP="00EA2442">
      <w:pPr>
        <w:pStyle w:val="NormlWeb"/>
        <w:shd w:val="clear" w:color="auto" w:fill="FFFFFF"/>
        <w:spacing w:before="0" w:beforeAutospacing="0"/>
        <w:ind w:left="720"/>
        <w:contextualSpacing/>
        <w:jc w:val="both"/>
        <w:rPr>
          <w:rFonts w:ascii="Book Antiqua" w:hAnsi="Book Antiqua" w:cs="Arial"/>
          <w:color w:val="282828"/>
          <w:sz w:val="22"/>
          <w:szCs w:val="22"/>
        </w:rPr>
      </w:pPr>
      <w:r>
        <w:rPr>
          <w:rFonts w:ascii="Book Antiqua" w:hAnsi="Book Antiqua" w:cs="Arial"/>
          <w:color w:val="282828"/>
          <w:sz w:val="22"/>
          <w:szCs w:val="22"/>
        </w:rPr>
        <w:t xml:space="preserve">- </w:t>
      </w:r>
      <w:r w:rsidR="00C41520" w:rsidRPr="00EA2442">
        <w:rPr>
          <w:rFonts w:ascii="Book Antiqua" w:hAnsi="Book Antiqua" w:cs="Arial"/>
          <w:color w:val="282828"/>
          <w:sz w:val="22"/>
          <w:szCs w:val="22"/>
        </w:rPr>
        <w:t>a védett műemléki érték épületkutatása,</w:t>
      </w:r>
    </w:p>
    <w:p w14:paraId="057E8A96" w14:textId="2B43A3F4" w:rsidR="00C41520" w:rsidRPr="00EA2442" w:rsidRDefault="003650DF" w:rsidP="00EA2442">
      <w:pPr>
        <w:pStyle w:val="NormlWeb"/>
        <w:shd w:val="clear" w:color="auto" w:fill="FFFFFF"/>
        <w:spacing w:before="0" w:beforeAutospacing="0"/>
        <w:ind w:left="720"/>
        <w:contextualSpacing/>
        <w:jc w:val="both"/>
        <w:rPr>
          <w:rFonts w:ascii="Book Antiqua" w:hAnsi="Book Antiqua" w:cs="Arial"/>
          <w:color w:val="282828"/>
          <w:sz w:val="22"/>
          <w:szCs w:val="22"/>
        </w:rPr>
      </w:pPr>
      <w:r>
        <w:rPr>
          <w:rFonts w:ascii="Book Antiqua" w:hAnsi="Book Antiqua" w:cs="Arial"/>
          <w:color w:val="282828"/>
          <w:sz w:val="22"/>
          <w:szCs w:val="22"/>
        </w:rPr>
        <w:t xml:space="preserve">- </w:t>
      </w:r>
      <w:r w:rsidR="00C41520" w:rsidRPr="00EA2442">
        <w:rPr>
          <w:rFonts w:ascii="Book Antiqua" w:hAnsi="Book Antiqua" w:cs="Arial"/>
          <w:color w:val="282828"/>
          <w:sz w:val="22"/>
          <w:szCs w:val="22"/>
        </w:rPr>
        <w:t>a védett műemléki értéken végzett tevékenység kutatói megfigyelése,</w:t>
      </w:r>
    </w:p>
    <w:p w14:paraId="62975EE0" w14:textId="5CF593FE" w:rsidR="00C41520" w:rsidRPr="00EA2442" w:rsidRDefault="003650DF" w:rsidP="00EA2442">
      <w:pPr>
        <w:pStyle w:val="NormlWeb"/>
        <w:shd w:val="clear" w:color="auto" w:fill="FFFFFF"/>
        <w:spacing w:before="0" w:beforeAutospacing="0"/>
        <w:ind w:left="851" w:hanging="142"/>
        <w:contextualSpacing/>
        <w:jc w:val="both"/>
        <w:rPr>
          <w:rFonts w:ascii="Book Antiqua" w:hAnsi="Book Antiqua" w:cs="Arial"/>
          <w:color w:val="282828"/>
          <w:sz w:val="22"/>
          <w:szCs w:val="22"/>
        </w:rPr>
      </w:pPr>
      <w:r>
        <w:rPr>
          <w:rFonts w:ascii="Book Antiqua" w:hAnsi="Book Antiqua" w:cs="Arial"/>
          <w:color w:val="282828"/>
          <w:sz w:val="22"/>
          <w:szCs w:val="22"/>
        </w:rPr>
        <w:lastRenderedPageBreak/>
        <w:t xml:space="preserve">- </w:t>
      </w:r>
      <w:r w:rsidR="00C41520" w:rsidRPr="00EA2442">
        <w:rPr>
          <w:rFonts w:ascii="Book Antiqua" w:hAnsi="Book Antiqua" w:cs="Arial"/>
          <w:color w:val="282828"/>
          <w:sz w:val="22"/>
          <w:szCs w:val="22"/>
        </w:rPr>
        <w:t>a védett műemléki értéken végzett épületkutatást érintő közigazgatási hatósági ügyekben szakértőként való közreműködés, a védett műemléki értéken végzett épületkutatás – megvalósítás során történő, jogkövetkezménnyel járó – véleményezése;</w:t>
      </w:r>
    </w:p>
    <w:p w14:paraId="641FB507" w14:textId="543B54A2" w:rsidR="00C41520" w:rsidRPr="00EA2442" w:rsidRDefault="003650DF" w:rsidP="00EA2442">
      <w:pPr>
        <w:pStyle w:val="NormlWeb"/>
        <w:shd w:val="clear" w:color="auto" w:fill="FFFFFF"/>
        <w:spacing w:before="0" w:beforeAutospacing="0"/>
        <w:ind w:left="720"/>
        <w:jc w:val="both"/>
        <w:rPr>
          <w:rFonts w:ascii="Book Antiqua" w:hAnsi="Book Antiqua" w:cs="Arial"/>
          <w:color w:val="282828"/>
          <w:sz w:val="22"/>
          <w:szCs w:val="22"/>
        </w:rPr>
      </w:pPr>
      <w:r>
        <w:rPr>
          <w:rFonts w:ascii="Book Antiqua" w:hAnsi="Book Antiqua" w:cs="Arial"/>
          <w:color w:val="282828"/>
          <w:sz w:val="22"/>
          <w:szCs w:val="22"/>
        </w:rPr>
        <w:t xml:space="preserve">- </w:t>
      </w:r>
      <w:r w:rsidR="00C41520" w:rsidRPr="00EA2442">
        <w:rPr>
          <w:rFonts w:ascii="Book Antiqua" w:hAnsi="Book Antiqua" w:cs="Arial"/>
          <w:color w:val="282828"/>
          <w:sz w:val="22"/>
          <w:szCs w:val="22"/>
        </w:rPr>
        <w:t>kutatási terv készítése vagy kutatási dokumentáció összeállítása;</w:t>
      </w:r>
    </w:p>
    <w:p w14:paraId="2F70BED6" w14:textId="77777777" w:rsidR="00C41520" w:rsidRPr="00EA2442" w:rsidRDefault="00C41520" w:rsidP="00EA2442">
      <w:pPr>
        <w:pStyle w:val="NormlWeb"/>
        <w:shd w:val="clear" w:color="auto" w:fill="FFFFFF"/>
        <w:spacing w:before="0" w:beforeAutospacing="0"/>
        <w:ind w:left="284" w:hanging="284"/>
        <w:contextualSpacing/>
        <w:jc w:val="both"/>
        <w:rPr>
          <w:rFonts w:ascii="Book Antiqua" w:hAnsi="Book Antiqua" w:cs="Arial"/>
          <w:color w:val="282828"/>
          <w:sz w:val="22"/>
          <w:szCs w:val="22"/>
        </w:rPr>
      </w:pPr>
      <w:r w:rsidRPr="00EA2442">
        <w:rPr>
          <w:rFonts w:ascii="Book Antiqua" w:hAnsi="Book Antiqua" w:cs="Arial"/>
          <w:color w:val="282828"/>
          <w:sz w:val="22"/>
          <w:szCs w:val="22"/>
        </w:rPr>
        <w:t>c) </w:t>
      </w:r>
      <w:r w:rsidRPr="00EA2442">
        <w:rPr>
          <w:rStyle w:val="Kiemels"/>
          <w:rFonts w:ascii="Book Antiqua" w:hAnsi="Book Antiqua" w:cs="Arial"/>
          <w:b/>
          <w:bCs/>
          <w:color w:val="282828"/>
          <w:sz w:val="22"/>
          <w:szCs w:val="22"/>
        </w:rPr>
        <w:t>műemléki restaurátor</w:t>
      </w:r>
      <w:r w:rsidRPr="00EA2442">
        <w:rPr>
          <w:rFonts w:ascii="Book Antiqua" w:hAnsi="Book Antiqua" w:cs="Arial"/>
          <w:color w:val="282828"/>
          <w:sz w:val="22"/>
          <w:szCs w:val="22"/>
        </w:rPr>
        <w:t> szakterületen (kivéve az orgonahangszer-helyreállítási szakterület vonatkozásában meghatározott tevékenységek)</w:t>
      </w:r>
    </w:p>
    <w:p w14:paraId="1355E3CC" w14:textId="032AB122" w:rsidR="00C41520" w:rsidRPr="00EA2442" w:rsidRDefault="00C02DBD" w:rsidP="00EA2442">
      <w:pPr>
        <w:pStyle w:val="NormlWeb"/>
        <w:shd w:val="clear" w:color="auto" w:fill="FFFFFF"/>
        <w:spacing w:before="0" w:beforeAutospacing="0"/>
        <w:ind w:left="851" w:hanging="131"/>
        <w:contextualSpacing/>
        <w:jc w:val="both"/>
        <w:rPr>
          <w:rFonts w:ascii="Book Antiqua" w:hAnsi="Book Antiqua" w:cs="Arial"/>
          <w:color w:val="282828"/>
          <w:sz w:val="22"/>
          <w:szCs w:val="22"/>
        </w:rPr>
      </w:pPr>
      <w:r>
        <w:rPr>
          <w:rFonts w:ascii="Book Antiqua" w:hAnsi="Book Antiqua" w:cs="Arial"/>
          <w:color w:val="282828"/>
          <w:sz w:val="22"/>
          <w:szCs w:val="22"/>
        </w:rPr>
        <w:t xml:space="preserve">- </w:t>
      </w:r>
      <w:r w:rsidR="00C41520" w:rsidRPr="00EA2442">
        <w:rPr>
          <w:rFonts w:ascii="Book Antiqua" w:hAnsi="Book Antiqua" w:cs="Arial"/>
          <w:color w:val="282828"/>
          <w:sz w:val="22"/>
          <w:szCs w:val="22"/>
        </w:rPr>
        <w:t>a védett műemléki érték fizikai beavatkozással, mintavétellel, roncsolással járó restaurátori állapotfelmérése, kutatása,</w:t>
      </w:r>
    </w:p>
    <w:p w14:paraId="6110CA98" w14:textId="17DA1682" w:rsidR="00C41520" w:rsidRPr="00EA2442" w:rsidRDefault="00C02DBD" w:rsidP="00EA2442">
      <w:pPr>
        <w:pStyle w:val="NormlWeb"/>
        <w:shd w:val="clear" w:color="auto" w:fill="FFFFFF"/>
        <w:spacing w:before="0" w:beforeAutospacing="0"/>
        <w:ind w:left="851" w:hanging="131"/>
        <w:contextualSpacing/>
        <w:jc w:val="both"/>
        <w:rPr>
          <w:rFonts w:ascii="Book Antiqua" w:hAnsi="Book Antiqua" w:cs="Arial"/>
          <w:color w:val="282828"/>
          <w:sz w:val="22"/>
          <w:szCs w:val="22"/>
        </w:rPr>
      </w:pPr>
      <w:r>
        <w:rPr>
          <w:rFonts w:ascii="Book Antiqua" w:hAnsi="Book Antiqua" w:cs="Arial"/>
          <w:color w:val="282828"/>
          <w:sz w:val="22"/>
          <w:szCs w:val="22"/>
        </w:rPr>
        <w:t xml:space="preserve">- </w:t>
      </w:r>
      <w:r w:rsidR="00C41520" w:rsidRPr="00EA2442">
        <w:rPr>
          <w:rFonts w:ascii="Book Antiqua" w:hAnsi="Book Antiqua" w:cs="Arial"/>
          <w:color w:val="282828"/>
          <w:sz w:val="22"/>
          <w:szCs w:val="22"/>
        </w:rPr>
        <w:t>a védett műemléki értéken végzett konzerválás vagy megelőző konzerválás és ezek tervének elkészítése,</w:t>
      </w:r>
    </w:p>
    <w:p w14:paraId="5C391FFB" w14:textId="249E32B3" w:rsidR="00C41520" w:rsidRPr="00EA2442" w:rsidRDefault="00C02DBD" w:rsidP="00EA2442">
      <w:pPr>
        <w:pStyle w:val="NormlWeb"/>
        <w:shd w:val="clear" w:color="auto" w:fill="FFFFFF"/>
        <w:spacing w:before="0" w:beforeAutospacing="0"/>
        <w:ind w:left="720"/>
        <w:contextualSpacing/>
        <w:jc w:val="both"/>
        <w:rPr>
          <w:rFonts w:ascii="Book Antiqua" w:hAnsi="Book Antiqua" w:cs="Arial"/>
          <w:color w:val="282828"/>
          <w:sz w:val="22"/>
          <w:szCs w:val="22"/>
        </w:rPr>
      </w:pPr>
      <w:r>
        <w:rPr>
          <w:rFonts w:ascii="Book Antiqua" w:hAnsi="Book Antiqua" w:cs="Arial"/>
          <w:color w:val="282828"/>
          <w:sz w:val="22"/>
          <w:szCs w:val="22"/>
        </w:rPr>
        <w:t xml:space="preserve">- </w:t>
      </w:r>
      <w:r w:rsidR="00C41520" w:rsidRPr="00EA2442">
        <w:rPr>
          <w:rFonts w:ascii="Book Antiqua" w:hAnsi="Book Antiqua" w:cs="Arial"/>
          <w:color w:val="282828"/>
          <w:sz w:val="22"/>
          <w:szCs w:val="22"/>
        </w:rPr>
        <w:t>a védett műemléki értéken végzett esztétikai helyreállítás és tervének elkészítése,</w:t>
      </w:r>
    </w:p>
    <w:p w14:paraId="168CB634" w14:textId="640BD3B8" w:rsidR="00C41520" w:rsidRPr="00EA2442" w:rsidRDefault="00C02DBD" w:rsidP="00EA2442">
      <w:pPr>
        <w:pStyle w:val="NormlWeb"/>
        <w:shd w:val="clear" w:color="auto" w:fill="FFFFFF"/>
        <w:spacing w:before="0" w:beforeAutospacing="0"/>
        <w:ind w:left="851" w:hanging="131"/>
        <w:contextualSpacing/>
        <w:jc w:val="both"/>
        <w:rPr>
          <w:rFonts w:ascii="Book Antiqua" w:hAnsi="Book Antiqua" w:cs="Arial"/>
          <w:color w:val="282828"/>
          <w:sz w:val="22"/>
          <w:szCs w:val="22"/>
        </w:rPr>
      </w:pPr>
      <w:r>
        <w:rPr>
          <w:rFonts w:ascii="Book Antiqua" w:hAnsi="Book Antiqua" w:cs="Arial"/>
          <w:color w:val="282828"/>
          <w:sz w:val="22"/>
          <w:szCs w:val="22"/>
        </w:rPr>
        <w:t xml:space="preserve">- </w:t>
      </w:r>
      <w:r w:rsidR="00C41520" w:rsidRPr="00EA2442">
        <w:rPr>
          <w:rFonts w:ascii="Book Antiqua" w:hAnsi="Book Antiqua" w:cs="Arial"/>
          <w:color w:val="282828"/>
          <w:sz w:val="22"/>
          <w:szCs w:val="22"/>
        </w:rPr>
        <w:t>a védett műemléki értéken végzett restaurálást érintő közigazgatási hatósági ügyekben szakértőként való közreműködés, a védett műemléki értéken végzett restaurálást érintő tevékenység – megvalósítás során történő, jogkövetkezménnyel járó – véleményezése,</w:t>
      </w:r>
    </w:p>
    <w:p w14:paraId="2F36B073" w14:textId="34C619C1" w:rsidR="00C41520" w:rsidRPr="00EA2442" w:rsidRDefault="00C02DBD" w:rsidP="00EA2442">
      <w:pPr>
        <w:pStyle w:val="NormlWeb"/>
        <w:shd w:val="clear" w:color="auto" w:fill="FFFFFF"/>
        <w:spacing w:before="0" w:beforeAutospacing="0"/>
        <w:ind w:left="720"/>
        <w:jc w:val="both"/>
        <w:rPr>
          <w:rFonts w:ascii="Book Antiqua" w:hAnsi="Book Antiqua" w:cs="Arial"/>
          <w:color w:val="282828"/>
          <w:sz w:val="22"/>
          <w:szCs w:val="22"/>
        </w:rPr>
      </w:pPr>
      <w:r>
        <w:rPr>
          <w:rFonts w:ascii="Book Antiqua" w:hAnsi="Book Antiqua" w:cs="Arial"/>
          <w:color w:val="282828"/>
          <w:sz w:val="22"/>
          <w:szCs w:val="22"/>
        </w:rPr>
        <w:t xml:space="preserve">- </w:t>
      </w:r>
      <w:r w:rsidR="00C41520" w:rsidRPr="00EA2442">
        <w:rPr>
          <w:rFonts w:ascii="Book Antiqua" w:hAnsi="Book Antiqua" w:cs="Arial"/>
          <w:color w:val="282828"/>
          <w:sz w:val="22"/>
          <w:szCs w:val="22"/>
        </w:rPr>
        <w:t>restaurátori kutatási vagy restaurálási dokumentáció összeállítása;</w:t>
      </w:r>
    </w:p>
    <w:p w14:paraId="601BF129" w14:textId="77777777" w:rsidR="00C41520" w:rsidRPr="00EA2442" w:rsidRDefault="00C41520" w:rsidP="00EA2442">
      <w:pPr>
        <w:pStyle w:val="NormlWeb"/>
        <w:shd w:val="clear" w:color="auto" w:fill="FFFFFF"/>
        <w:spacing w:before="0" w:beforeAutospacing="0"/>
        <w:ind w:left="284" w:hanging="284"/>
        <w:contextualSpacing/>
        <w:jc w:val="both"/>
        <w:rPr>
          <w:rFonts w:ascii="Book Antiqua" w:hAnsi="Book Antiqua" w:cs="Arial"/>
          <w:color w:val="282828"/>
          <w:sz w:val="22"/>
          <w:szCs w:val="22"/>
        </w:rPr>
      </w:pPr>
      <w:r w:rsidRPr="00EA2442">
        <w:rPr>
          <w:rFonts w:ascii="Book Antiqua" w:hAnsi="Book Antiqua" w:cs="Arial"/>
          <w:color w:val="282828"/>
          <w:sz w:val="22"/>
          <w:szCs w:val="22"/>
        </w:rPr>
        <w:t>d) </w:t>
      </w:r>
      <w:r w:rsidRPr="00EA2442">
        <w:rPr>
          <w:rStyle w:val="Kiemels"/>
          <w:rFonts w:ascii="Book Antiqua" w:hAnsi="Book Antiqua" w:cs="Arial"/>
          <w:b/>
          <w:bCs/>
          <w:color w:val="282828"/>
          <w:sz w:val="22"/>
          <w:szCs w:val="22"/>
        </w:rPr>
        <w:t>történeti kertek</w:t>
      </w:r>
      <w:r w:rsidRPr="00EA2442">
        <w:rPr>
          <w:rFonts w:ascii="Book Antiqua" w:hAnsi="Book Antiqua" w:cs="Arial"/>
          <w:color w:val="282828"/>
          <w:sz w:val="22"/>
          <w:szCs w:val="22"/>
        </w:rPr>
        <w:t> szakterületen a védett történeti kert, védett műemléki érték telkén található védett park, védett történeti táj esetében</w:t>
      </w:r>
    </w:p>
    <w:p w14:paraId="2AFF9361" w14:textId="2ED6C7C6" w:rsidR="00C41520" w:rsidRPr="00EA2442" w:rsidRDefault="00C02DBD" w:rsidP="00EA2442">
      <w:pPr>
        <w:pStyle w:val="NormlWeb"/>
        <w:shd w:val="clear" w:color="auto" w:fill="FFFFFF"/>
        <w:spacing w:before="0" w:beforeAutospacing="0"/>
        <w:ind w:left="720"/>
        <w:contextualSpacing/>
        <w:jc w:val="both"/>
        <w:rPr>
          <w:rFonts w:ascii="Book Antiqua" w:hAnsi="Book Antiqua" w:cs="Arial"/>
          <w:color w:val="282828"/>
          <w:sz w:val="22"/>
          <w:szCs w:val="22"/>
        </w:rPr>
      </w:pPr>
      <w:r>
        <w:rPr>
          <w:rFonts w:ascii="Book Antiqua" w:hAnsi="Book Antiqua" w:cs="Arial"/>
          <w:color w:val="282828"/>
          <w:sz w:val="22"/>
          <w:szCs w:val="22"/>
        </w:rPr>
        <w:t xml:space="preserve">- </w:t>
      </w:r>
      <w:proofErr w:type="spellStart"/>
      <w:r w:rsidR="00C41520" w:rsidRPr="00EA2442">
        <w:rPr>
          <w:rFonts w:ascii="Book Antiqua" w:hAnsi="Book Antiqua" w:cs="Arial"/>
          <w:color w:val="282828"/>
          <w:sz w:val="22"/>
          <w:szCs w:val="22"/>
        </w:rPr>
        <w:t>inventarizáció</w:t>
      </w:r>
      <w:proofErr w:type="spellEnd"/>
      <w:r w:rsidR="00C41520" w:rsidRPr="00EA2442">
        <w:rPr>
          <w:rFonts w:ascii="Book Antiqua" w:hAnsi="Book Antiqua" w:cs="Arial"/>
          <w:color w:val="282828"/>
          <w:sz w:val="22"/>
          <w:szCs w:val="22"/>
        </w:rPr>
        <w:t>, revízió,</w:t>
      </w:r>
    </w:p>
    <w:p w14:paraId="29C5AFC7" w14:textId="00BAB56D" w:rsidR="00C41520" w:rsidRPr="00EA2442" w:rsidRDefault="00C02DBD" w:rsidP="00EA2442">
      <w:pPr>
        <w:pStyle w:val="NormlWeb"/>
        <w:shd w:val="clear" w:color="auto" w:fill="FFFFFF"/>
        <w:spacing w:before="0" w:beforeAutospacing="0"/>
        <w:ind w:left="720"/>
        <w:contextualSpacing/>
        <w:jc w:val="both"/>
        <w:rPr>
          <w:rFonts w:ascii="Book Antiqua" w:hAnsi="Book Antiqua" w:cs="Arial"/>
          <w:color w:val="282828"/>
          <w:sz w:val="22"/>
          <w:szCs w:val="22"/>
        </w:rPr>
      </w:pPr>
      <w:r>
        <w:rPr>
          <w:rFonts w:ascii="Book Antiqua" w:hAnsi="Book Antiqua" w:cs="Arial"/>
          <w:color w:val="282828"/>
          <w:sz w:val="22"/>
          <w:szCs w:val="22"/>
        </w:rPr>
        <w:t xml:space="preserve">- </w:t>
      </w:r>
      <w:r w:rsidR="00C41520" w:rsidRPr="00EA2442">
        <w:rPr>
          <w:rFonts w:ascii="Book Antiqua" w:hAnsi="Book Antiqua" w:cs="Arial"/>
          <w:color w:val="282828"/>
          <w:sz w:val="22"/>
          <w:szCs w:val="22"/>
        </w:rPr>
        <w:t>kertépítészeti felmérés, értékleltár,</w:t>
      </w:r>
    </w:p>
    <w:p w14:paraId="1FF54055" w14:textId="15CEB672" w:rsidR="00C41520" w:rsidRPr="00EA2442" w:rsidRDefault="00C02DBD" w:rsidP="00EA2442">
      <w:pPr>
        <w:pStyle w:val="NormlWeb"/>
        <w:shd w:val="clear" w:color="auto" w:fill="FFFFFF"/>
        <w:spacing w:before="0" w:beforeAutospacing="0"/>
        <w:ind w:left="720"/>
        <w:contextualSpacing/>
        <w:jc w:val="both"/>
        <w:rPr>
          <w:rFonts w:ascii="Book Antiqua" w:hAnsi="Book Antiqua" w:cs="Arial"/>
          <w:color w:val="282828"/>
          <w:sz w:val="22"/>
          <w:szCs w:val="22"/>
        </w:rPr>
      </w:pPr>
      <w:r>
        <w:rPr>
          <w:rFonts w:ascii="Book Antiqua" w:hAnsi="Book Antiqua" w:cs="Arial"/>
          <w:color w:val="282828"/>
          <w:sz w:val="22"/>
          <w:szCs w:val="22"/>
        </w:rPr>
        <w:t xml:space="preserve">- </w:t>
      </w:r>
      <w:r w:rsidR="00C41520" w:rsidRPr="00EA2442">
        <w:rPr>
          <w:rFonts w:ascii="Book Antiqua" w:hAnsi="Book Antiqua" w:cs="Arial"/>
          <w:color w:val="282828"/>
          <w:sz w:val="22"/>
          <w:szCs w:val="22"/>
        </w:rPr>
        <w:t>kerttörténeti tudományos dokumentáció,</w:t>
      </w:r>
    </w:p>
    <w:p w14:paraId="1EB1CAF5" w14:textId="3639EE76" w:rsidR="00C41520" w:rsidRPr="00EA2442" w:rsidRDefault="00C02DBD" w:rsidP="00EA2442">
      <w:pPr>
        <w:pStyle w:val="NormlWeb"/>
        <w:shd w:val="clear" w:color="auto" w:fill="FFFFFF"/>
        <w:spacing w:before="0" w:beforeAutospacing="0"/>
        <w:ind w:left="720"/>
        <w:contextualSpacing/>
        <w:jc w:val="both"/>
        <w:rPr>
          <w:rFonts w:ascii="Book Antiqua" w:hAnsi="Book Antiqua" w:cs="Arial"/>
          <w:color w:val="282828"/>
          <w:sz w:val="22"/>
          <w:szCs w:val="22"/>
        </w:rPr>
      </w:pPr>
      <w:r>
        <w:rPr>
          <w:rFonts w:ascii="Book Antiqua" w:hAnsi="Book Antiqua" w:cs="Arial"/>
          <w:color w:val="282828"/>
          <w:sz w:val="22"/>
          <w:szCs w:val="22"/>
        </w:rPr>
        <w:t xml:space="preserve">- </w:t>
      </w:r>
      <w:r w:rsidR="00C41520" w:rsidRPr="00EA2442">
        <w:rPr>
          <w:rFonts w:ascii="Book Antiqua" w:hAnsi="Book Antiqua" w:cs="Arial"/>
          <w:color w:val="282828"/>
          <w:sz w:val="22"/>
          <w:szCs w:val="22"/>
        </w:rPr>
        <w:t>kezelési- és helyreállítási terv,</w:t>
      </w:r>
    </w:p>
    <w:p w14:paraId="25C3D6D2" w14:textId="677DE8F0" w:rsidR="00C41520" w:rsidRPr="00EA2442" w:rsidRDefault="00C02DBD" w:rsidP="00EA2442">
      <w:pPr>
        <w:pStyle w:val="NormlWeb"/>
        <w:shd w:val="clear" w:color="auto" w:fill="FFFFFF"/>
        <w:spacing w:before="0" w:beforeAutospacing="0"/>
        <w:ind w:left="720"/>
        <w:rPr>
          <w:rFonts w:ascii="Book Antiqua" w:hAnsi="Book Antiqua" w:cs="Arial"/>
          <w:color w:val="282828"/>
          <w:sz w:val="22"/>
          <w:szCs w:val="22"/>
        </w:rPr>
      </w:pPr>
      <w:r>
        <w:rPr>
          <w:rFonts w:ascii="Book Antiqua" w:hAnsi="Book Antiqua" w:cs="Arial"/>
          <w:color w:val="282828"/>
          <w:sz w:val="22"/>
          <w:szCs w:val="22"/>
        </w:rPr>
        <w:t xml:space="preserve">- </w:t>
      </w:r>
      <w:r w:rsidR="00C41520" w:rsidRPr="00EA2442">
        <w:rPr>
          <w:rFonts w:ascii="Book Antiqua" w:hAnsi="Book Antiqua" w:cs="Arial"/>
          <w:color w:val="282828"/>
          <w:sz w:val="22"/>
          <w:szCs w:val="22"/>
        </w:rPr>
        <w:t>értékvizsgálat, védetté nyilvánítási dokumentáció</w:t>
      </w:r>
    </w:p>
    <w:p w14:paraId="65150A82" w14:textId="77777777" w:rsidR="00C41520" w:rsidRPr="00EA2442" w:rsidRDefault="00C41520" w:rsidP="00EA2442">
      <w:pPr>
        <w:pStyle w:val="NormlWeb"/>
        <w:shd w:val="clear" w:color="auto" w:fill="FFFFFF"/>
        <w:spacing w:before="0" w:beforeAutospacing="0"/>
        <w:ind w:left="720"/>
        <w:rPr>
          <w:rFonts w:ascii="Book Antiqua" w:hAnsi="Book Antiqua" w:cs="Arial"/>
          <w:color w:val="282828"/>
          <w:sz w:val="22"/>
          <w:szCs w:val="22"/>
        </w:rPr>
      </w:pPr>
      <w:r w:rsidRPr="00EA2442">
        <w:rPr>
          <w:rFonts w:ascii="Book Antiqua" w:hAnsi="Book Antiqua" w:cs="Arial"/>
          <w:color w:val="282828"/>
          <w:sz w:val="22"/>
          <w:szCs w:val="22"/>
        </w:rPr>
        <w:t>önálló elkészítése, valamint</w:t>
      </w:r>
    </w:p>
    <w:p w14:paraId="7340FD5B" w14:textId="645E2D08" w:rsidR="00C41520" w:rsidRPr="00EA2442" w:rsidRDefault="00C41520" w:rsidP="00EA2442">
      <w:pPr>
        <w:pStyle w:val="NormlWeb"/>
        <w:numPr>
          <w:ilvl w:val="0"/>
          <w:numId w:val="15"/>
        </w:numPr>
        <w:shd w:val="clear" w:color="auto" w:fill="FFFFFF"/>
        <w:spacing w:before="0" w:beforeAutospacing="0"/>
        <w:ind w:left="851" w:hanging="131"/>
        <w:jc w:val="both"/>
        <w:rPr>
          <w:rFonts w:ascii="Book Antiqua" w:hAnsi="Book Antiqua" w:cs="Arial"/>
          <w:color w:val="282828"/>
          <w:sz w:val="22"/>
          <w:szCs w:val="22"/>
        </w:rPr>
      </w:pPr>
      <w:r w:rsidRPr="00EA2442">
        <w:rPr>
          <w:rFonts w:ascii="Book Antiqua" w:hAnsi="Book Antiqua" w:cs="Arial"/>
          <w:color w:val="282828"/>
          <w:sz w:val="22"/>
          <w:szCs w:val="22"/>
        </w:rPr>
        <w:t>a d) pontban meghatározottakat érintő pályázatok előkészítéséhez szaktanulmányok készítése, pályázatok műemlékvédelmi szempontból történő elbírálása és minősítése,</w:t>
      </w:r>
    </w:p>
    <w:p w14:paraId="1F448DFD" w14:textId="0BF270B0" w:rsidR="00C41520" w:rsidRPr="00EA2442" w:rsidRDefault="00C41520" w:rsidP="00EA2442">
      <w:pPr>
        <w:pStyle w:val="NormlWeb"/>
        <w:numPr>
          <w:ilvl w:val="0"/>
          <w:numId w:val="15"/>
        </w:numPr>
        <w:shd w:val="clear" w:color="auto" w:fill="FFFFFF"/>
        <w:spacing w:before="0" w:beforeAutospacing="0"/>
        <w:ind w:left="851" w:hanging="131"/>
        <w:jc w:val="both"/>
        <w:rPr>
          <w:rFonts w:ascii="Book Antiqua" w:hAnsi="Book Antiqua" w:cs="Arial"/>
          <w:color w:val="282828"/>
          <w:sz w:val="22"/>
          <w:szCs w:val="22"/>
        </w:rPr>
      </w:pPr>
      <w:r w:rsidRPr="00EA2442">
        <w:rPr>
          <w:rFonts w:ascii="Book Antiqua" w:hAnsi="Book Antiqua" w:cs="Arial"/>
          <w:color w:val="282828"/>
          <w:sz w:val="22"/>
          <w:szCs w:val="22"/>
        </w:rPr>
        <w:t>közigazgatási hatósági ügyekben szakértőként való közreműködés, engedélyhez kötött tevékenység – megvalósítás során történő, jogkövetkezménnyel járó – véleményezése,</w:t>
      </w:r>
    </w:p>
    <w:p w14:paraId="2407D530" w14:textId="6ED9CF2D" w:rsidR="00C41520" w:rsidRPr="00EA2442" w:rsidRDefault="00C41520" w:rsidP="00EA2442">
      <w:pPr>
        <w:pStyle w:val="NormlWeb"/>
        <w:numPr>
          <w:ilvl w:val="0"/>
          <w:numId w:val="15"/>
        </w:numPr>
        <w:shd w:val="clear" w:color="auto" w:fill="FFFFFF"/>
        <w:spacing w:before="0" w:beforeAutospacing="0"/>
        <w:ind w:left="850" w:hanging="130"/>
        <w:contextualSpacing/>
        <w:jc w:val="both"/>
        <w:rPr>
          <w:rFonts w:ascii="Book Antiqua" w:hAnsi="Book Antiqua" w:cs="Arial"/>
          <w:color w:val="282828"/>
          <w:sz w:val="22"/>
          <w:szCs w:val="22"/>
        </w:rPr>
      </w:pPr>
      <w:r w:rsidRPr="00EA2442">
        <w:rPr>
          <w:rFonts w:ascii="Book Antiqua" w:hAnsi="Book Antiqua" w:cs="Arial"/>
          <w:color w:val="282828"/>
          <w:sz w:val="22"/>
          <w:szCs w:val="22"/>
        </w:rPr>
        <w:t>a d) pontban meghatározottakat érintő tervezési program összeállításában való részvétel a tervezéssel kapcsolatos műemlékvédelmi szakkérdések tekintetében,</w:t>
      </w:r>
    </w:p>
    <w:p w14:paraId="5B8A67B4" w14:textId="34EDD6E0" w:rsidR="00C41520" w:rsidRPr="00EA2442" w:rsidRDefault="00C02DBD" w:rsidP="00EA2442">
      <w:pPr>
        <w:pStyle w:val="NormlWeb"/>
        <w:shd w:val="clear" w:color="auto" w:fill="FFFFFF"/>
        <w:spacing w:before="0" w:beforeAutospacing="0"/>
        <w:ind w:left="851" w:hanging="131"/>
        <w:jc w:val="both"/>
        <w:rPr>
          <w:rFonts w:ascii="Book Antiqua" w:hAnsi="Book Antiqua" w:cs="Arial"/>
          <w:color w:val="282828"/>
          <w:sz w:val="22"/>
          <w:szCs w:val="22"/>
        </w:rPr>
      </w:pPr>
      <w:r>
        <w:rPr>
          <w:rFonts w:ascii="Book Antiqua" w:hAnsi="Book Antiqua" w:cs="Arial"/>
          <w:color w:val="282828"/>
          <w:sz w:val="22"/>
          <w:szCs w:val="22"/>
        </w:rPr>
        <w:t xml:space="preserve">- </w:t>
      </w:r>
      <w:r w:rsidR="00C41520" w:rsidRPr="00EA2442">
        <w:rPr>
          <w:rFonts w:ascii="Book Antiqua" w:hAnsi="Book Antiqua" w:cs="Arial"/>
          <w:color w:val="282828"/>
          <w:sz w:val="22"/>
          <w:szCs w:val="22"/>
        </w:rPr>
        <w:t>a védett történeti kert, védett műemléki érték telkén lévő védett park régészeti módszerekkel történő kutatása;</w:t>
      </w:r>
    </w:p>
    <w:p w14:paraId="67B9595A" w14:textId="77777777" w:rsidR="00C41520" w:rsidRPr="00EA2442" w:rsidRDefault="00C41520" w:rsidP="00EA2442">
      <w:pPr>
        <w:pStyle w:val="NormlWeb"/>
        <w:shd w:val="clear" w:color="auto" w:fill="FFFFFF"/>
        <w:spacing w:before="0" w:beforeAutospacing="0"/>
        <w:contextualSpacing/>
        <w:jc w:val="both"/>
        <w:rPr>
          <w:rFonts w:ascii="Book Antiqua" w:hAnsi="Book Antiqua" w:cs="Arial"/>
          <w:color w:val="282828"/>
          <w:sz w:val="22"/>
          <w:szCs w:val="22"/>
        </w:rPr>
      </w:pPr>
      <w:r w:rsidRPr="00EA2442">
        <w:rPr>
          <w:rFonts w:ascii="Book Antiqua" w:hAnsi="Book Antiqua" w:cs="Arial"/>
          <w:color w:val="282828"/>
          <w:sz w:val="22"/>
          <w:szCs w:val="22"/>
        </w:rPr>
        <w:t>e) </w:t>
      </w:r>
      <w:r w:rsidRPr="00EA2442">
        <w:rPr>
          <w:rStyle w:val="Kiemels"/>
          <w:rFonts w:ascii="Book Antiqua" w:hAnsi="Book Antiqua" w:cs="Arial"/>
          <w:b/>
          <w:bCs/>
          <w:color w:val="282828"/>
          <w:sz w:val="22"/>
          <w:szCs w:val="22"/>
        </w:rPr>
        <w:t>műemléki épületdiagnosztika</w:t>
      </w:r>
      <w:r w:rsidRPr="00EA2442">
        <w:rPr>
          <w:rFonts w:ascii="Book Antiqua" w:hAnsi="Book Antiqua" w:cs="Arial"/>
          <w:color w:val="282828"/>
          <w:sz w:val="22"/>
          <w:szCs w:val="22"/>
        </w:rPr>
        <w:t> szakterületen:</w:t>
      </w:r>
    </w:p>
    <w:p w14:paraId="4CA5C04A" w14:textId="23592E03" w:rsidR="00C41520" w:rsidRPr="00EA2442" w:rsidRDefault="00C02DBD" w:rsidP="00EA2442">
      <w:pPr>
        <w:pStyle w:val="NormlWeb"/>
        <w:shd w:val="clear" w:color="auto" w:fill="FFFFFF"/>
        <w:spacing w:before="0" w:beforeAutospacing="0"/>
        <w:ind w:left="720"/>
        <w:contextualSpacing/>
        <w:jc w:val="both"/>
        <w:rPr>
          <w:rFonts w:ascii="Book Antiqua" w:hAnsi="Book Antiqua" w:cs="Arial"/>
          <w:color w:val="282828"/>
          <w:sz w:val="22"/>
          <w:szCs w:val="22"/>
        </w:rPr>
      </w:pPr>
      <w:r>
        <w:rPr>
          <w:rFonts w:ascii="Book Antiqua" w:hAnsi="Book Antiqua" w:cs="Arial"/>
          <w:color w:val="282828"/>
          <w:sz w:val="22"/>
          <w:szCs w:val="22"/>
        </w:rPr>
        <w:t xml:space="preserve">- </w:t>
      </w:r>
      <w:r w:rsidR="00C41520" w:rsidRPr="00EA2442">
        <w:rPr>
          <w:rFonts w:ascii="Book Antiqua" w:hAnsi="Book Antiqua" w:cs="Arial"/>
          <w:color w:val="282828"/>
          <w:sz w:val="22"/>
          <w:szCs w:val="22"/>
        </w:rPr>
        <w:t>a védett műemléki érték faldiagnosztikai vizsgálata,</w:t>
      </w:r>
    </w:p>
    <w:p w14:paraId="0DCEB49F" w14:textId="2F46EC60" w:rsidR="00C41520" w:rsidRPr="00EA2442" w:rsidRDefault="00C02DBD" w:rsidP="00EA2442">
      <w:pPr>
        <w:pStyle w:val="NormlWeb"/>
        <w:shd w:val="clear" w:color="auto" w:fill="FFFFFF"/>
        <w:spacing w:before="0" w:beforeAutospacing="0"/>
        <w:ind w:left="720"/>
        <w:contextualSpacing/>
        <w:jc w:val="both"/>
        <w:rPr>
          <w:rFonts w:ascii="Book Antiqua" w:hAnsi="Book Antiqua" w:cs="Arial"/>
          <w:color w:val="282828"/>
          <w:sz w:val="22"/>
          <w:szCs w:val="22"/>
        </w:rPr>
      </w:pPr>
      <w:r>
        <w:rPr>
          <w:rFonts w:ascii="Book Antiqua" w:hAnsi="Book Antiqua" w:cs="Arial"/>
          <w:color w:val="282828"/>
          <w:sz w:val="22"/>
          <w:szCs w:val="22"/>
        </w:rPr>
        <w:t xml:space="preserve">- </w:t>
      </w:r>
      <w:r w:rsidR="00C41520" w:rsidRPr="00EA2442">
        <w:rPr>
          <w:rFonts w:ascii="Book Antiqua" w:hAnsi="Book Antiqua" w:cs="Arial"/>
          <w:color w:val="282828"/>
          <w:sz w:val="22"/>
          <w:szCs w:val="22"/>
        </w:rPr>
        <w:t>a védett műemléki érték állapotának általános műszaki felülvizsgálata;</w:t>
      </w:r>
    </w:p>
    <w:p w14:paraId="4DF3F427" w14:textId="4EE6FD0F" w:rsidR="00C41520" w:rsidRPr="00EA2442" w:rsidRDefault="00C02DBD" w:rsidP="00EA2442">
      <w:pPr>
        <w:pStyle w:val="NormlWeb"/>
        <w:shd w:val="clear" w:color="auto" w:fill="FFFFFF"/>
        <w:spacing w:before="0" w:beforeAutospacing="0"/>
        <w:ind w:left="720"/>
        <w:jc w:val="both"/>
        <w:rPr>
          <w:rFonts w:ascii="Book Antiqua" w:hAnsi="Book Antiqua" w:cs="Arial"/>
          <w:color w:val="282828"/>
          <w:sz w:val="22"/>
          <w:szCs w:val="22"/>
        </w:rPr>
      </w:pPr>
      <w:r>
        <w:rPr>
          <w:rFonts w:ascii="Book Antiqua" w:hAnsi="Book Antiqua" w:cs="Arial"/>
          <w:color w:val="282828"/>
          <w:sz w:val="22"/>
          <w:szCs w:val="22"/>
        </w:rPr>
        <w:lastRenderedPageBreak/>
        <w:t xml:space="preserve">- </w:t>
      </w:r>
      <w:r w:rsidR="00C41520" w:rsidRPr="00EA2442">
        <w:rPr>
          <w:rFonts w:ascii="Book Antiqua" w:hAnsi="Book Antiqua" w:cs="Arial"/>
          <w:color w:val="282828"/>
          <w:sz w:val="22"/>
          <w:szCs w:val="22"/>
        </w:rPr>
        <w:t>a védett műemléki érték faanyagvédelmi vizsgálata</w:t>
      </w:r>
    </w:p>
    <w:p w14:paraId="22EA6572" w14:textId="77777777" w:rsidR="00C41520" w:rsidRPr="00EA2442" w:rsidRDefault="00C41520" w:rsidP="00EA2442">
      <w:pPr>
        <w:pStyle w:val="NormlWeb"/>
        <w:shd w:val="clear" w:color="auto" w:fill="FFFFFF"/>
        <w:spacing w:before="0" w:beforeAutospacing="0"/>
        <w:contextualSpacing/>
        <w:jc w:val="both"/>
        <w:rPr>
          <w:rFonts w:ascii="Book Antiqua" w:hAnsi="Book Antiqua" w:cs="Arial"/>
          <w:color w:val="282828"/>
          <w:sz w:val="22"/>
          <w:szCs w:val="22"/>
        </w:rPr>
      </w:pPr>
      <w:r w:rsidRPr="00EA2442">
        <w:rPr>
          <w:rFonts w:ascii="Book Antiqua" w:hAnsi="Book Antiqua" w:cs="Arial"/>
          <w:color w:val="282828"/>
          <w:sz w:val="22"/>
          <w:szCs w:val="22"/>
        </w:rPr>
        <w:t>f) </w:t>
      </w:r>
      <w:r w:rsidRPr="00EA2442">
        <w:rPr>
          <w:rStyle w:val="Kiemels"/>
          <w:rFonts w:ascii="Book Antiqua" w:hAnsi="Book Antiqua" w:cs="Arial"/>
          <w:b/>
          <w:bCs/>
          <w:color w:val="282828"/>
          <w:sz w:val="22"/>
          <w:szCs w:val="22"/>
        </w:rPr>
        <w:t>orgonahangszer-helyreállítás</w:t>
      </w:r>
      <w:r w:rsidRPr="00EA2442">
        <w:rPr>
          <w:rFonts w:ascii="Book Antiqua" w:hAnsi="Book Antiqua" w:cs="Arial"/>
          <w:color w:val="282828"/>
          <w:sz w:val="22"/>
          <w:szCs w:val="22"/>
        </w:rPr>
        <w:t>i szakterületen műemlék épületben elhelyezett, vagy műemléki értéket megtestesítő orgonahangszer</w:t>
      </w:r>
    </w:p>
    <w:p w14:paraId="154281C3" w14:textId="6E49ED37" w:rsidR="00C41520" w:rsidRPr="00EA2442" w:rsidRDefault="00125A83" w:rsidP="00EA2442">
      <w:pPr>
        <w:pStyle w:val="NormlWeb"/>
        <w:shd w:val="clear" w:color="auto" w:fill="FFFFFF"/>
        <w:spacing w:before="0" w:beforeAutospacing="0"/>
        <w:ind w:left="851" w:hanging="142"/>
        <w:contextualSpacing/>
        <w:jc w:val="both"/>
        <w:rPr>
          <w:rFonts w:ascii="Book Antiqua" w:hAnsi="Book Antiqua" w:cs="Arial"/>
          <w:color w:val="282828"/>
          <w:sz w:val="22"/>
          <w:szCs w:val="22"/>
        </w:rPr>
      </w:pPr>
      <w:r>
        <w:rPr>
          <w:rFonts w:ascii="Book Antiqua" w:hAnsi="Book Antiqua" w:cs="Arial"/>
          <w:color w:val="282828"/>
          <w:sz w:val="22"/>
          <w:szCs w:val="22"/>
        </w:rPr>
        <w:t>-</w:t>
      </w:r>
      <w:r w:rsidR="000F268F">
        <w:rPr>
          <w:rFonts w:ascii="Book Antiqua" w:hAnsi="Book Antiqua" w:cs="Arial"/>
          <w:color w:val="282828"/>
          <w:sz w:val="22"/>
          <w:szCs w:val="22"/>
        </w:rPr>
        <w:tab/>
      </w:r>
      <w:r w:rsidR="00C41520" w:rsidRPr="00EA2442">
        <w:rPr>
          <w:rFonts w:ascii="Book Antiqua" w:hAnsi="Book Antiqua" w:cs="Arial"/>
          <w:color w:val="282828"/>
          <w:sz w:val="22"/>
          <w:szCs w:val="22"/>
        </w:rPr>
        <w:t>szerkezetének elhelyezése, bontása, helyreállítása, átalakítása, karbantartása (szabályozása, hangolása, megbontással járó tisztítása), valamint e tevékenységekre vonatkozó dokumentáció készítése,</w:t>
      </w:r>
    </w:p>
    <w:p w14:paraId="3378C3EC" w14:textId="251E3AF0" w:rsidR="00C41520" w:rsidRPr="00EA2442" w:rsidRDefault="000F268F" w:rsidP="00EA2442">
      <w:pPr>
        <w:pStyle w:val="NormlWeb"/>
        <w:shd w:val="clear" w:color="auto" w:fill="FFFFFF"/>
        <w:spacing w:before="0" w:beforeAutospacing="0"/>
        <w:ind w:left="851" w:hanging="142"/>
        <w:contextualSpacing/>
        <w:jc w:val="both"/>
        <w:rPr>
          <w:rFonts w:ascii="Book Antiqua" w:hAnsi="Book Antiqua" w:cs="Arial"/>
          <w:color w:val="282828"/>
          <w:sz w:val="22"/>
          <w:szCs w:val="22"/>
        </w:rPr>
      </w:pPr>
      <w:r>
        <w:rPr>
          <w:rFonts w:ascii="Book Antiqua" w:hAnsi="Book Antiqua" w:cs="Arial"/>
          <w:color w:val="282828"/>
          <w:sz w:val="22"/>
          <w:szCs w:val="22"/>
        </w:rPr>
        <w:t>-</w:t>
      </w:r>
      <w:r>
        <w:rPr>
          <w:rFonts w:ascii="Book Antiqua" w:hAnsi="Book Antiqua" w:cs="Arial"/>
          <w:color w:val="282828"/>
          <w:sz w:val="22"/>
          <w:szCs w:val="22"/>
        </w:rPr>
        <w:tab/>
      </w:r>
      <w:r w:rsidR="00C41520" w:rsidRPr="00EA2442">
        <w:rPr>
          <w:rFonts w:ascii="Book Antiqua" w:hAnsi="Book Antiqua" w:cs="Arial"/>
          <w:color w:val="282828"/>
          <w:sz w:val="22"/>
          <w:szCs w:val="22"/>
        </w:rPr>
        <w:t>házát érintő tevékenységek, különösen elhelyezése, bontása, helyreállítása, átalakítása restaurálása, valamint e tevékenységek örökségvédelmi engedélyezése iránti kérelem mellékletét képező dokumentáció készítése,</w:t>
      </w:r>
    </w:p>
    <w:p w14:paraId="3B010369" w14:textId="13C7C8A8" w:rsidR="00C41520" w:rsidRPr="00EA2442" w:rsidRDefault="000F268F" w:rsidP="00EA2442">
      <w:pPr>
        <w:pStyle w:val="NormlWeb"/>
        <w:shd w:val="clear" w:color="auto" w:fill="FFFFFF"/>
        <w:spacing w:before="0" w:beforeAutospacing="0"/>
        <w:ind w:left="851" w:hanging="142"/>
        <w:jc w:val="both"/>
        <w:rPr>
          <w:rFonts w:ascii="Book Antiqua" w:hAnsi="Book Antiqua" w:cs="Arial"/>
          <w:color w:val="282828"/>
          <w:sz w:val="22"/>
          <w:szCs w:val="22"/>
        </w:rPr>
      </w:pPr>
      <w:r>
        <w:rPr>
          <w:rFonts w:ascii="Book Antiqua" w:hAnsi="Book Antiqua" w:cs="Arial"/>
          <w:color w:val="282828"/>
          <w:sz w:val="22"/>
          <w:szCs w:val="22"/>
        </w:rPr>
        <w:t>-</w:t>
      </w:r>
      <w:r>
        <w:rPr>
          <w:rFonts w:ascii="Book Antiqua" w:hAnsi="Book Antiqua" w:cs="Arial"/>
          <w:color w:val="282828"/>
          <w:sz w:val="22"/>
          <w:szCs w:val="22"/>
        </w:rPr>
        <w:tab/>
      </w:r>
      <w:r w:rsidR="00C41520" w:rsidRPr="00EA2442">
        <w:rPr>
          <w:rFonts w:ascii="Book Antiqua" w:hAnsi="Book Antiqua" w:cs="Arial"/>
          <w:color w:val="282828"/>
          <w:sz w:val="22"/>
          <w:szCs w:val="22"/>
        </w:rPr>
        <w:t xml:space="preserve">építéstörténeti tudományos dokumentációjának elkészítése, hangszertörténeti szempontú véleményezése, valamint pályázatok elbírálása, az orgonát érintő </w:t>
      </w:r>
      <w:proofErr w:type="spellStart"/>
      <w:r w:rsidR="00C41520" w:rsidRPr="00EA2442">
        <w:rPr>
          <w:rFonts w:ascii="Book Antiqua" w:hAnsi="Book Antiqua" w:cs="Arial"/>
          <w:color w:val="282828"/>
          <w:sz w:val="22"/>
          <w:szCs w:val="22"/>
        </w:rPr>
        <w:t>inventarizációban</w:t>
      </w:r>
      <w:proofErr w:type="spellEnd"/>
      <w:r w:rsidR="00C41520" w:rsidRPr="00EA2442">
        <w:rPr>
          <w:rFonts w:ascii="Book Antiqua" w:hAnsi="Book Antiqua" w:cs="Arial"/>
          <w:color w:val="282828"/>
          <w:sz w:val="22"/>
          <w:szCs w:val="22"/>
        </w:rPr>
        <w:t>, védetté nyilvánítási dokumentáció elkészítésében, közigazgatási hatósági ügyekben szakértőként való közreműködés.</w:t>
      </w:r>
    </w:p>
    <w:p w14:paraId="30ECA258" w14:textId="77777777" w:rsidR="00C41520" w:rsidRPr="00EA2442" w:rsidRDefault="00C41520" w:rsidP="00EA2442">
      <w:pPr>
        <w:pStyle w:val="NormlWeb"/>
        <w:shd w:val="clear" w:color="auto" w:fill="FFFFFF"/>
        <w:spacing w:before="0" w:beforeAutospacing="0"/>
        <w:jc w:val="both"/>
        <w:rPr>
          <w:rFonts w:ascii="Book Antiqua" w:hAnsi="Book Antiqua" w:cs="Arial"/>
          <w:color w:val="282828"/>
          <w:sz w:val="22"/>
          <w:szCs w:val="22"/>
        </w:rPr>
      </w:pPr>
      <w:r w:rsidRPr="00EA2442">
        <w:rPr>
          <w:rFonts w:ascii="Book Antiqua" w:hAnsi="Book Antiqua" w:cs="Arial"/>
          <w:color w:val="282828"/>
          <w:sz w:val="22"/>
          <w:szCs w:val="22"/>
        </w:rPr>
        <w:t> </w:t>
      </w:r>
    </w:p>
    <w:p w14:paraId="011CE396" w14:textId="77777777" w:rsidR="00C41520" w:rsidRPr="00EA2442" w:rsidRDefault="00C41520" w:rsidP="00EA2442">
      <w:pPr>
        <w:pStyle w:val="NormlWeb"/>
        <w:shd w:val="clear" w:color="auto" w:fill="FFFFFF"/>
        <w:spacing w:before="0" w:beforeAutospacing="0"/>
        <w:contextualSpacing/>
        <w:jc w:val="both"/>
        <w:rPr>
          <w:rFonts w:ascii="Book Antiqua" w:hAnsi="Book Antiqua" w:cs="Arial"/>
          <w:color w:val="282828"/>
          <w:sz w:val="22"/>
          <w:szCs w:val="22"/>
        </w:rPr>
      </w:pPr>
      <w:r w:rsidRPr="00EA2442">
        <w:rPr>
          <w:rFonts w:ascii="Book Antiqua" w:hAnsi="Book Antiqua" w:cs="Arial"/>
          <w:color w:val="282828"/>
          <w:sz w:val="22"/>
          <w:szCs w:val="22"/>
        </w:rPr>
        <w:t>A kormányrendelet meghatározza, hogy mely szakterületek szakértői tevékenységének ellátásához (1.) milyen végzettség, (2.) mennyi gyakorlati idő és (3.) milyen korábbi dokumentációkkal igazolt tevékenység szükséges.</w:t>
      </w:r>
    </w:p>
    <w:p w14:paraId="4C53AE42" w14:textId="726982BC" w:rsidR="00C41520" w:rsidRPr="00EA2442" w:rsidRDefault="00C41520" w:rsidP="00EA2442">
      <w:pPr>
        <w:pStyle w:val="NormlWeb"/>
        <w:shd w:val="clear" w:color="auto" w:fill="FFFFFF"/>
        <w:spacing w:before="0" w:beforeAutospacing="0"/>
        <w:jc w:val="both"/>
        <w:rPr>
          <w:rFonts w:ascii="Book Antiqua" w:hAnsi="Book Antiqua" w:cs="Arial"/>
          <w:color w:val="282828"/>
          <w:sz w:val="22"/>
          <w:szCs w:val="22"/>
        </w:rPr>
      </w:pPr>
      <w:r w:rsidRPr="00EA2442">
        <w:rPr>
          <w:rFonts w:ascii="Book Antiqua" w:hAnsi="Book Antiqua" w:cs="Arial"/>
          <w:color w:val="282828"/>
          <w:sz w:val="22"/>
          <w:szCs w:val="22"/>
        </w:rPr>
        <w:t>A kormányrendelet 6. és 7. §-a meghatározza, hogy az adott szakterületeken szakértői tevékenység végzéséhez milyen végzettség szükséges</w:t>
      </w:r>
      <w:r w:rsidR="00125A83">
        <w:rPr>
          <w:rFonts w:ascii="Book Antiqua" w:hAnsi="Book Antiqua" w:cs="Arial"/>
          <w:color w:val="282828"/>
          <w:sz w:val="22"/>
          <w:szCs w:val="22"/>
        </w:rPr>
        <w:t>.</w:t>
      </w:r>
    </w:p>
    <w:p w14:paraId="4150FFBB" w14:textId="77777777" w:rsidR="00C41520" w:rsidRDefault="00C41520" w:rsidP="00EA2442">
      <w:pPr>
        <w:jc w:val="both"/>
      </w:pPr>
    </w:p>
    <w:p w14:paraId="417DECBA" w14:textId="77777777" w:rsidR="00C41520" w:rsidRDefault="00C41520" w:rsidP="00C4152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bCs/>
          <w:color w:val="282828"/>
          <w:sz w:val="26"/>
          <w:szCs w:val="26"/>
          <w:lang w:eastAsia="hu-HU"/>
        </w:rPr>
      </w:pPr>
    </w:p>
    <w:p w14:paraId="1CF88D5E" w14:textId="77777777" w:rsidR="00C02DBD" w:rsidRDefault="00C02DBD">
      <w:pPr>
        <w:rPr>
          <w:rFonts w:ascii="Book Antiqua" w:eastAsia="Times New Roman" w:hAnsi="Book Antiqua" w:cs="Arial"/>
          <w:b/>
          <w:bCs/>
          <w:color w:val="282828"/>
          <w:sz w:val="26"/>
          <w:szCs w:val="26"/>
          <w:lang w:eastAsia="hu-HU"/>
        </w:rPr>
      </w:pPr>
      <w:r>
        <w:rPr>
          <w:rFonts w:ascii="Book Antiqua" w:eastAsia="Times New Roman" w:hAnsi="Book Antiqua" w:cs="Arial"/>
          <w:b/>
          <w:bCs/>
          <w:color w:val="282828"/>
          <w:sz w:val="26"/>
          <w:szCs w:val="26"/>
          <w:lang w:eastAsia="hu-HU"/>
        </w:rPr>
        <w:br w:type="page"/>
      </w:r>
    </w:p>
    <w:p w14:paraId="16EF6C0C" w14:textId="10EE31C8" w:rsidR="00C41520" w:rsidRPr="00EA2442" w:rsidRDefault="00C41520" w:rsidP="00C41520">
      <w:pPr>
        <w:shd w:val="clear" w:color="auto" w:fill="FFFFFF"/>
        <w:spacing w:after="100" w:afterAutospacing="1" w:line="240" w:lineRule="auto"/>
        <w:rPr>
          <w:rFonts w:ascii="Book Antiqua" w:eastAsia="Times New Roman" w:hAnsi="Book Antiqua" w:cs="Arial"/>
          <w:color w:val="282828"/>
          <w:lang w:eastAsia="hu-HU"/>
        </w:rPr>
      </w:pPr>
      <w:r w:rsidRPr="00EA2442">
        <w:rPr>
          <w:rFonts w:ascii="Book Antiqua" w:eastAsia="Times New Roman" w:hAnsi="Book Antiqua" w:cs="Arial"/>
          <w:b/>
          <w:bCs/>
          <w:color w:val="282828"/>
          <w:lang w:eastAsia="hu-HU"/>
        </w:rPr>
        <w:lastRenderedPageBreak/>
        <w:t>Végzettségre és szakképesítésre vonatkozó kedvezmények:</w:t>
      </w:r>
    </w:p>
    <w:p w14:paraId="7A10BEFB" w14:textId="77777777" w:rsidR="00C41520" w:rsidRPr="00EA2442" w:rsidRDefault="00C41520" w:rsidP="00EA2442">
      <w:pPr>
        <w:shd w:val="clear" w:color="auto" w:fill="FFFFFF"/>
        <w:spacing w:after="100" w:afterAutospacing="1" w:line="240" w:lineRule="auto"/>
        <w:contextualSpacing/>
        <w:rPr>
          <w:rFonts w:ascii="Book Antiqua" w:eastAsia="Times New Roman" w:hAnsi="Book Antiqua" w:cs="Arial"/>
          <w:color w:val="282828"/>
          <w:lang w:eastAsia="hu-HU"/>
        </w:rPr>
      </w:pPr>
      <w:r w:rsidRPr="00EA2442">
        <w:rPr>
          <w:rFonts w:ascii="Book Antiqua" w:eastAsia="Times New Roman" w:hAnsi="Book Antiqua" w:cs="Arial"/>
          <w:b/>
          <w:bCs/>
          <w:color w:val="282828"/>
          <w:lang w:eastAsia="hu-HU"/>
        </w:rPr>
        <w:t>1.</w:t>
      </w:r>
      <w:r w:rsidRPr="00EA2442">
        <w:rPr>
          <w:rFonts w:ascii="Book Antiqua" w:eastAsia="Times New Roman" w:hAnsi="Book Antiqua" w:cs="Arial"/>
          <w:color w:val="282828"/>
          <w:lang w:eastAsia="hu-HU"/>
        </w:rPr>
        <w:t> A kormányrendelet 8/C. § (1) bekezdése szerint a műemlékvédelem terén 2014. január 19. előtt megszerzett, legalább 10 év szakirányú szakmai gyakorlat</w:t>
      </w:r>
    </w:p>
    <w:p w14:paraId="6F7B8CFB" w14:textId="54C95EDB" w:rsidR="00C41520" w:rsidRPr="00EA2442" w:rsidRDefault="00C41520" w:rsidP="00EA2442">
      <w:pPr>
        <w:shd w:val="clear" w:color="auto" w:fill="FFFFFF"/>
        <w:spacing w:after="100" w:afterAutospacing="1" w:line="240" w:lineRule="auto"/>
        <w:contextualSpacing/>
        <w:rPr>
          <w:rFonts w:ascii="Book Antiqua" w:eastAsia="Times New Roman" w:hAnsi="Book Antiqua" w:cs="Arial"/>
          <w:color w:val="282828"/>
          <w:lang w:eastAsia="hu-HU"/>
        </w:rPr>
      </w:pPr>
      <w:r w:rsidRPr="00EA2442">
        <w:rPr>
          <w:rFonts w:ascii="Book Antiqua" w:eastAsia="Times New Roman" w:hAnsi="Book Antiqua" w:cs="Arial"/>
          <w:color w:val="282828"/>
          <w:lang w:eastAsia="hu-HU"/>
        </w:rPr>
        <w:t>a) műemléki érték dokumentálása,</w:t>
      </w:r>
    </w:p>
    <w:p w14:paraId="71DC654D" w14:textId="77777777" w:rsidR="00C41520" w:rsidRPr="00EA2442" w:rsidRDefault="00C41520" w:rsidP="00EA2442">
      <w:pPr>
        <w:shd w:val="clear" w:color="auto" w:fill="FFFFFF"/>
        <w:spacing w:after="100" w:afterAutospacing="1" w:line="240" w:lineRule="auto"/>
        <w:contextualSpacing/>
        <w:rPr>
          <w:rFonts w:ascii="Book Antiqua" w:eastAsia="Times New Roman" w:hAnsi="Book Antiqua" w:cs="Arial"/>
          <w:color w:val="282828"/>
          <w:lang w:eastAsia="hu-HU"/>
        </w:rPr>
      </w:pPr>
      <w:r w:rsidRPr="00EA2442">
        <w:rPr>
          <w:rFonts w:ascii="Book Antiqua" w:eastAsia="Times New Roman" w:hAnsi="Book Antiqua" w:cs="Arial"/>
          <w:color w:val="282828"/>
          <w:lang w:eastAsia="hu-HU"/>
        </w:rPr>
        <w:t>b) műemléki épületkutatás,</w:t>
      </w:r>
    </w:p>
    <w:p w14:paraId="2F273F5F" w14:textId="77777777" w:rsidR="00C41520" w:rsidRPr="00EA2442" w:rsidRDefault="00C41520" w:rsidP="00C41520">
      <w:pPr>
        <w:shd w:val="clear" w:color="auto" w:fill="FFFFFF"/>
        <w:spacing w:after="100" w:afterAutospacing="1" w:line="240" w:lineRule="auto"/>
        <w:rPr>
          <w:rFonts w:ascii="Book Antiqua" w:eastAsia="Times New Roman" w:hAnsi="Book Antiqua" w:cs="Arial"/>
          <w:color w:val="282828"/>
          <w:lang w:eastAsia="hu-HU"/>
        </w:rPr>
      </w:pPr>
      <w:r w:rsidRPr="00EA2442">
        <w:rPr>
          <w:rFonts w:ascii="Book Antiqua" w:eastAsia="Times New Roman" w:hAnsi="Book Antiqua" w:cs="Arial"/>
          <w:color w:val="282828"/>
          <w:lang w:eastAsia="hu-HU"/>
        </w:rPr>
        <w:t>c) történeti kertek</w:t>
      </w:r>
    </w:p>
    <w:p w14:paraId="0FB6F7DB" w14:textId="4C48DB70" w:rsidR="00C41520" w:rsidRPr="00EA2442" w:rsidRDefault="00C41520" w:rsidP="00EA2442">
      <w:pPr>
        <w:shd w:val="clear" w:color="auto" w:fill="FFFFFF"/>
        <w:spacing w:after="100" w:afterAutospacing="1" w:line="240" w:lineRule="auto"/>
        <w:jc w:val="both"/>
        <w:rPr>
          <w:rFonts w:ascii="Book Antiqua" w:eastAsia="Times New Roman" w:hAnsi="Book Antiqua" w:cs="Arial"/>
          <w:color w:val="282828"/>
          <w:lang w:eastAsia="hu-HU"/>
        </w:rPr>
      </w:pPr>
      <w:r w:rsidRPr="00EA2442">
        <w:rPr>
          <w:rFonts w:ascii="Book Antiqua" w:eastAsia="Times New Roman" w:hAnsi="Book Antiqua" w:cs="Arial"/>
          <w:color w:val="282828"/>
          <w:lang w:eastAsia="hu-HU"/>
        </w:rPr>
        <w:t>szakterületen történő nyilvántartásba vételre irányuló bejelentés esetén mentesít az ezen szakterületekre vonatkozó végzettségi és szakképesítési követelmények alól. A végzettséget igazoló okiratot csatolni kell a bejelentéshez. A műemléki épületkutatás szakterületen a fentiek szerinti szakmai gyakorlatot kutatói munkakörben kell teljesíteni.</w:t>
      </w:r>
    </w:p>
    <w:p w14:paraId="794F45F3" w14:textId="22173666" w:rsidR="00C41520" w:rsidRPr="00EA2442" w:rsidRDefault="00C41520" w:rsidP="00EA2442">
      <w:pPr>
        <w:shd w:val="clear" w:color="auto" w:fill="FFFFFF"/>
        <w:spacing w:after="100" w:afterAutospacing="1" w:line="240" w:lineRule="auto"/>
        <w:jc w:val="both"/>
        <w:rPr>
          <w:rFonts w:ascii="Book Antiqua" w:eastAsia="Times New Roman" w:hAnsi="Book Antiqua" w:cs="Arial"/>
          <w:color w:val="282828"/>
          <w:lang w:eastAsia="hu-HU"/>
        </w:rPr>
      </w:pPr>
      <w:r w:rsidRPr="00EA2442">
        <w:rPr>
          <w:rFonts w:ascii="Book Antiqua" w:eastAsia="Times New Roman" w:hAnsi="Book Antiqua" w:cs="Arial"/>
          <w:b/>
          <w:bCs/>
          <w:color w:val="282828"/>
          <w:lang w:eastAsia="hu-HU"/>
        </w:rPr>
        <w:t>2.</w:t>
      </w:r>
      <w:r w:rsidRPr="00EA2442">
        <w:rPr>
          <w:rFonts w:ascii="Book Antiqua" w:eastAsia="Times New Roman" w:hAnsi="Book Antiqua" w:cs="Arial"/>
          <w:color w:val="282828"/>
          <w:lang w:eastAsia="hu-HU"/>
        </w:rPr>
        <w:t> A kormányrendelet 8/C. § (3) bekezdése szerint a műemléki épületdiagno</w:t>
      </w:r>
      <w:r w:rsidR="00AB4B7E" w:rsidRPr="00EA2442">
        <w:rPr>
          <w:rFonts w:ascii="Book Antiqua" w:eastAsia="Times New Roman" w:hAnsi="Book Antiqua" w:cs="Arial"/>
          <w:color w:val="282828"/>
          <w:lang w:eastAsia="hu-HU"/>
        </w:rPr>
        <w:t>s</w:t>
      </w:r>
      <w:r w:rsidRPr="00EA2442">
        <w:rPr>
          <w:rFonts w:ascii="Book Antiqua" w:eastAsia="Times New Roman" w:hAnsi="Book Antiqua" w:cs="Arial"/>
          <w:color w:val="282828"/>
          <w:lang w:eastAsia="hu-HU"/>
        </w:rPr>
        <w:t xml:space="preserve">ztika szakterület faanyagvédelmi részterületén [(4. § (2) </w:t>
      </w:r>
      <w:proofErr w:type="spellStart"/>
      <w:r w:rsidRPr="00EA2442">
        <w:rPr>
          <w:rFonts w:ascii="Book Antiqua" w:eastAsia="Times New Roman" w:hAnsi="Book Antiqua" w:cs="Arial"/>
          <w:color w:val="282828"/>
          <w:lang w:eastAsia="hu-HU"/>
        </w:rPr>
        <w:t>bek</w:t>
      </w:r>
      <w:proofErr w:type="spellEnd"/>
      <w:r w:rsidRPr="00EA2442">
        <w:rPr>
          <w:rFonts w:ascii="Book Antiqua" w:eastAsia="Times New Roman" w:hAnsi="Book Antiqua" w:cs="Arial"/>
          <w:color w:val="282828"/>
          <w:lang w:eastAsia="hu-HU"/>
        </w:rPr>
        <w:t xml:space="preserve">. e) pontjának </w:t>
      </w:r>
      <w:proofErr w:type="spellStart"/>
      <w:r w:rsidRPr="00EA2442">
        <w:rPr>
          <w:rFonts w:ascii="Book Antiqua" w:eastAsia="Times New Roman" w:hAnsi="Book Antiqua" w:cs="Arial"/>
          <w:color w:val="282828"/>
          <w:lang w:eastAsia="hu-HU"/>
        </w:rPr>
        <w:t>ec</w:t>
      </w:r>
      <w:proofErr w:type="spellEnd"/>
      <w:r w:rsidRPr="00EA2442">
        <w:rPr>
          <w:rFonts w:ascii="Book Antiqua" w:eastAsia="Times New Roman" w:hAnsi="Book Antiqua" w:cs="Arial"/>
          <w:color w:val="282828"/>
          <w:lang w:eastAsia="hu-HU"/>
        </w:rPr>
        <w:t>) alpontja)] a fentiek szerinti végzettségtől és szakképzettségtől elt</w:t>
      </w:r>
      <w:r w:rsidR="00AB4B7E" w:rsidRPr="00EA2442">
        <w:rPr>
          <w:rFonts w:ascii="Book Antiqua" w:eastAsia="Times New Roman" w:hAnsi="Book Antiqua" w:cs="Arial"/>
          <w:color w:val="282828"/>
          <w:lang w:eastAsia="hu-HU"/>
        </w:rPr>
        <w:t>ér</w:t>
      </w:r>
      <w:r w:rsidRPr="00EA2442">
        <w:rPr>
          <w:rFonts w:ascii="Book Antiqua" w:eastAsia="Times New Roman" w:hAnsi="Book Antiqua" w:cs="Arial"/>
          <w:color w:val="282828"/>
          <w:lang w:eastAsia="hu-HU"/>
        </w:rPr>
        <w:t>ően szakértői tevékenységet folytathat az a Magyar Mérnöki Kamaránál nyilvántartott, FA-12 vagy FV-SZ jelzésű szakértő is, aki</w:t>
      </w:r>
    </w:p>
    <w:p w14:paraId="713B80B9" w14:textId="6F8EB14E" w:rsidR="00C41520" w:rsidRPr="00EA2442" w:rsidRDefault="00C41520" w:rsidP="00EA2442">
      <w:pPr>
        <w:shd w:val="clear" w:color="auto" w:fill="FFFFFF"/>
        <w:spacing w:after="100" w:afterAutospacing="1" w:line="240" w:lineRule="auto"/>
        <w:contextualSpacing/>
        <w:jc w:val="both"/>
        <w:rPr>
          <w:rFonts w:ascii="Book Antiqua" w:eastAsia="Times New Roman" w:hAnsi="Book Antiqua" w:cs="Arial"/>
          <w:color w:val="282828"/>
          <w:lang w:eastAsia="hu-HU"/>
        </w:rPr>
      </w:pPr>
      <w:r w:rsidRPr="00EA2442">
        <w:rPr>
          <w:rFonts w:ascii="Book Antiqua" w:eastAsia="Times New Roman" w:hAnsi="Book Antiqua" w:cs="Arial"/>
          <w:color w:val="282828"/>
          <w:lang w:eastAsia="hu-HU"/>
        </w:rPr>
        <w:t>a) a szakmai gyakorlat igazolása mellett bejelenti a miniszternek, hogy a fentiek szerinti szakterületen szakértői tevékenységet kíván végezni, valamint</w:t>
      </w:r>
    </w:p>
    <w:p w14:paraId="12C62661" w14:textId="5034FDC3" w:rsidR="00C41520" w:rsidRPr="00EA2442" w:rsidRDefault="00C41520" w:rsidP="00EA2442">
      <w:pPr>
        <w:shd w:val="clear" w:color="auto" w:fill="FFFFFF"/>
        <w:spacing w:after="100" w:afterAutospacing="1" w:line="240" w:lineRule="auto"/>
        <w:jc w:val="both"/>
        <w:rPr>
          <w:rFonts w:ascii="Book Antiqua" w:eastAsia="Times New Roman" w:hAnsi="Book Antiqua" w:cs="Arial"/>
          <w:color w:val="282828"/>
          <w:lang w:eastAsia="hu-HU"/>
        </w:rPr>
      </w:pPr>
      <w:r w:rsidRPr="00EA2442">
        <w:rPr>
          <w:rFonts w:ascii="Book Antiqua" w:eastAsia="Times New Roman" w:hAnsi="Book Antiqua" w:cs="Arial"/>
          <w:color w:val="282828"/>
          <w:lang w:eastAsia="hu-HU"/>
        </w:rPr>
        <w:t>b) a Magyar Mérnöki Kamaránál aktív tagi státusszal rendelkezik és a bejelentéséhez mellékeli a faanyagvédelmi szakértői jogosultságának igazolását.</w:t>
      </w:r>
    </w:p>
    <w:p w14:paraId="56BB23BD" w14:textId="77777777" w:rsidR="00C41520" w:rsidRPr="00EA2442" w:rsidRDefault="00C41520" w:rsidP="00EA2442">
      <w:pPr>
        <w:shd w:val="clear" w:color="auto" w:fill="FFFFFF"/>
        <w:spacing w:after="100" w:afterAutospacing="1" w:line="240" w:lineRule="auto"/>
        <w:jc w:val="both"/>
        <w:rPr>
          <w:rFonts w:ascii="Book Antiqua" w:eastAsia="Times New Roman" w:hAnsi="Book Antiqua" w:cs="Arial"/>
          <w:color w:val="282828"/>
          <w:lang w:eastAsia="hu-HU"/>
        </w:rPr>
      </w:pPr>
      <w:r w:rsidRPr="00EA2442">
        <w:rPr>
          <w:rFonts w:ascii="Book Antiqua" w:eastAsia="Times New Roman" w:hAnsi="Book Antiqua" w:cs="Arial"/>
          <w:b/>
          <w:bCs/>
          <w:color w:val="282828"/>
          <w:lang w:eastAsia="hu-HU"/>
        </w:rPr>
        <w:t>3.</w:t>
      </w:r>
      <w:r w:rsidRPr="00EA2442">
        <w:rPr>
          <w:rFonts w:ascii="Book Antiqua" w:eastAsia="Times New Roman" w:hAnsi="Book Antiqua" w:cs="Arial"/>
          <w:color w:val="282828"/>
          <w:lang w:eastAsia="hu-HU"/>
        </w:rPr>
        <w:t xml:space="preserve"> A kormányrendelet 16. § (2) bekezdése </w:t>
      </w:r>
      <w:proofErr w:type="gramStart"/>
      <w:r w:rsidRPr="00EA2442">
        <w:rPr>
          <w:rFonts w:ascii="Book Antiqua" w:eastAsia="Times New Roman" w:hAnsi="Book Antiqua" w:cs="Arial"/>
          <w:color w:val="282828"/>
          <w:lang w:eastAsia="hu-HU"/>
        </w:rPr>
        <w:t>szerint</w:t>
      </w:r>
      <w:proofErr w:type="gramEnd"/>
      <w:r w:rsidRPr="00EA2442">
        <w:rPr>
          <w:rFonts w:ascii="Book Antiqua" w:eastAsia="Times New Roman" w:hAnsi="Book Antiqua" w:cs="Arial"/>
          <w:color w:val="282828"/>
          <w:lang w:eastAsia="hu-HU"/>
        </w:rPr>
        <w:t xml:space="preserve"> aki a szakértői tevékenység folytatására irányuló szándékot 2017. december 31-ig bejelenti és a szakmai tapasztalati pontértéke eléri a figyelembe vehető maximális pontszámot (műemléki érték dokumentálása és történeti kertek szakterületen) vagy az adott szakterületen a nyilvántartásba vé</w:t>
      </w:r>
      <w:r w:rsidR="00AB4B7E" w:rsidRPr="00EA2442">
        <w:rPr>
          <w:rFonts w:ascii="Book Antiqua" w:eastAsia="Times New Roman" w:hAnsi="Book Antiqua" w:cs="Arial"/>
          <w:color w:val="282828"/>
          <w:lang w:eastAsia="hu-HU"/>
        </w:rPr>
        <w:t>t</w:t>
      </w:r>
      <w:r w:rsidRPr="00EA2442">
        <w:rPr>
          <w:rFonts w:ascii="Book Antiqua" w:eastAsia="Times New Roman" w:hAnsi="Book Antiqua" w:cs="Arial"/>
          <w:color w:val="282828"/>
          <w:lang w:eastAsia="hu-HU"/>
        </w:rPr>
        <w:t>elhez szükséges pontérték kétszeresét (a többi szakterületen), mentesül a végzettségi és szakképesítési követelmények alól. Önálló tevékenységgel sze</w:t>
      </w:r>
      <w:r w:rsidR="00AB4B7E" w:rsidRPr="00EA2442">
        <w:rPr>
          <w:rFonts w:ascii="Book Antiqua" w:eastAsia="Times New Roman" w:hAnsi="Book Antiqua" w:cs="Arial"/>
          <w:color w:val="282828"/>
          <w:lang w:eastAsia="hu-HU"/>
        </w:rPr>
        <w:t>r</w:t>
      </w:r>
      <w:r w:rsidRPr="00EA2442">
        <w:rPr>
          <w:rFonts w:ascii="Book Antiqua" w:eastAsia="Times New Roman" w:hAnsi="Book Antiqua" w:cs="Arial"/>
          <w:color w:val="282828"/>
          <w:lang w:eastAsia="hu-HU"/>
        </w:rPr>
        <w:t>zett pontérték csak 2014. január 19. előtti időszakból vehető figyelembe, és a végzettséget igazoló okiratot csatolni kell a bejelentéshez.</w:t>
      </w:r>
    </w:p>
    <w:p w14:paraId="6456F4F5" w14:textId="156D7DA4" w:rsidR="00C41520" w:rsidRPr="00EA2442" w:rsidRDefault="00C41520" w:rsidP="00C41520">
      <w:pPr>
        <w:shd w:val="clear" w:color="auto" w:fill="FFFFFF"/>
        <w:spacing w:after="100" w:afterAutospacing="1" w:line="240" w:lineRule="auto"/>
        <w:rPr>
          <w:rFonts w:ascii="Book Antiqua" w:eastAsia="Times New Roman" w:hAnsi="Book Antiqua" w:cs="Arial"/>
          <w:color w:val="282828"/>
          <w:lang w:eastAsia="hu-HU"/>
        </w:rPr>
      </w:pPr>
      <w:r w:rsidRPr="00EA2442">
        <w:rPr>
          <w:rFonts w:ascii="Book Antiqua" w:eastAsia="Times New Roman" w:hAnsi="Book Antiqua" w:cs="Arial"/>
          <w:color w:val="282828"/>
          <w:lang w:eastAsia="hu-HU"/>
        </w:rPr>
        <w:t>A kormányrendelet 8. §-a meghatározza, hogy a végzettségen túlmenően milyen szakmai gyakorlat igazolása szükséges</w:t>
      </w:r>
      <w:r w:rsidR="00125A83">
        <w:rPr>
          <w:rFonts w:ascii="Book Antiqua" w:eastAsia="Times New Roman" w:hAnsi="Book Antiqua" w:cs="Arial"/>
          <w:color w:val="282828"/>
          <w:lang w:eastAsia="hu-HU"/>
        </w:rPr>
        <w:t>.</w:t>
      </w:r>
    </w:p>
    <w:p w14:paraId="62B53211" w14:textId="77777777" w:rsidR="00D92A75" w:rsidRDefault="00D92A75" w:rsidP="00EA2442">
      <w:pPr>
        <w:shd w:val="clear" w:color="auto" w:fill="FFFFFF"/>
        <w:spacing w:after="100" w:afterAutospacing="1" w:line="240" w:lineRule="auto"/>
        <w:jc w:val="both"/>
        <w:rPr>
          <w:rFonts w:ascii="Book Antiqua" w:eastAsia="Times New Roman" w:hAnsi="Book Antiqua" w:cs="Arial"/>
          <w:b/>
          <w:bCs/>
          <w:color w:val="282828"/>
          <w:sz w:val="24"/>
          <w:szCs w:val="24"/>
          <w:lang w:eastAsia="hu-HU"/>
        </w:rPr>
      </w:pPr>
    </w:p>
    <w:p w14:paraId="5C4E91A9" w14:textId="77777777" w:rsidR="00D92A75" w:rsidRDefault="00D92A75" w:rsidP="00EA2442">
      <w:pPr>
        <w:shd w:val="clear" w:color="auto" w:fill="FFFFFF"/>
        <w:spacing w:after="100" w:afterAutospacing="1" w:line="240" w:lineRule="auto"/>
        <w:jc w:val="both"/>
        <w:rPr>
          <w:rFonts w:ascii="Book Antiqua" w:eastAsia="Times New Roman" w:hAnsi="Book Antiqua" w:cs="Arial"/>
          <w:b/>
          <w:bCs/>
          <w:color w:val="282828"/>
          <w:sz w:val="24"/>
          <w:szCs w:val="24"/>
          <w:lang w:eastAsia="hu-HU"/>
        </w:rPr>
      </w:pPr>
    </w:p>
    <w:p w14:paraId="0CBC0016" w14:textId="77777777" w:rsidR="003650DF" w:rsidRDefault="003650DF">
      <w:pPr>
        <w:rPr>
          <w:rFonts w:ascii="Book Antiqua" w:eastAsia="Times New Roman" w:hAnsi="Book Antiqua" w:cs="Arial"/>
          <w:b/>
          <w:bCs/>
          <w:color w:val="282828"/>
          <w:sz w:val="24"/>
          <w:szCs w:val="24"/>
          <w:lang w:eastAsia="hu-HU"/>
        </w:rPr>
      </w:pPr>
      <w:r>
        <w:rPr>
          <w:rFonts w:ascii="Book Antiqua" w:eastAsia="Times New Roman" w:hAnsi="Book Antiqua" w:cs="Arial"/>
          <w:b/>
          <w:bCs/>
          <w:color w:val="282828"/>
          <w:sz w:val="24"/>
          <w:szCs w:val="24"/>
          <w:lang w:eastAsia="hu-HU"/>
        </w:rPr>
        <w:br w:type="page"/>
      </w:r>
    </w:p>
    <w:p w14:paraId="68AE0FD6" w14:textId="30141024" w:rsidR="00C41520" w:rsidRPr="00EA2442" w:rsidRDefault="00C41520" w:rsidP="00EA2442">
      <w:pPr>
        <w:shd w:val="clear" w:color="auto" w:fill="FFFFFF"/>
        <w:spacing w:after="100" w:afterAutospacing="1" w:line="240" w:lineRule="auto"/>
        <w:jc w:val="both"/>
        <w:rPr>
          <w:rFonts w:ascii="Book Antiqua" w:eastAsia="Times New Roman" w:hAnsi="Book Antiqua" w:cs="Arial"/>
          <w:color w:val="282828"/>
          <w:lang w:eastAsia="hu-HU"/>
        </w:rPr>
      </w:pPr>
      <w:r w:rsidRPr="00EA2442">
        <w:rPr>
          <w:rFonts w:ascii="Book Antiqua" w:eastAsia="Times New Roman" w:hAnsi="Book Antiqua" w:cs="Arial"/>
          <w:b/>
          <w:bCs/>
          <w:color w:val="282828"/>
          <w:lang w:eastAsia="hu-HU"/>
        </w:rPr>
        <w:lastRenderedPageBreak/>
        <w:t>Szakmai tapasztalatra vonatkozó kedvezmények:</w:t>
      </w:r>
    </w:p>
    <w:p w14:paraId="78A285EA" w14:textId="77777777" w:rsidR="00C41520" w:rsidRPr="00EA2442" w:rsidRDefault="00C41520" w:rsidP="00EA2442">
      <w:pPr>
        <w:shd w:val="clear" w:color="auto" w:fill="FFFFFF"/>
        <w:spacing w:after="100" w:afterAutospacing="1" w:line="240" w:lineRule="auto"/>
        <w:jc w:val="both"/>
        <w:rPr>
          <w:rFonts w:ascii="Book Antiqua" w:eastAsia="Times New Roman" w:hAnsi="Book Antiqua" w:cs="Arial"/>
          <w:color w:val="282828"/>
          <w:lang w:eastAsia="hu-HU"/>
        </w:rPr>
      </w:pPr>
      <w:r w:rsidRPr="00EA2442">
        <w:rPr>
          <w:rFonts w:ascii="Book Antiqua" w:eastAsia="Times New Roman" w:hAnsi="Book Antiqua" w:cs="Arial"/>
          <w:color w:val="282828"/>
          <w:lang w:eastAsia="hu-HU"/>
        </w:rPr>
        <w:t>A kormányrendelet 8/C. § (2) bekezdése értelmében a szakértői tevékenység végzéséhez szükséges jogosultság megszerzésekor mentesül az adott területre irányadó szakmai gyakorlat igazolása alól</w:t>
      </w:r>
    </w:p>
    <w:p w14:paraId="0DF867E8" w14:textId="6E54F8DF" w:rsidR="00C41520" w:rsidRPr="00EA2442" w:rsidRDefault="00C41520" w:rsidP="00EA2442">
      <w:pPr>
        <w:pStyle w:val="Listaszerbekezds"/>
        <w:numPr>
          <w:ilvl w:val="0"/>
          <w:numId w:val="14"/>
        </w:numPr>
        <w:shd w:val="clear" w:color="auto" w:fill="FFFFFF"/>
        <w:spacing w:after="100" w:afterAutospacing="1"/>
        <w:ind w:left="851" w:hanging="142"/>
        <w:jc w:val="both"/>
        <w:rPr>
          <w:rFonts w:ascii="Book Antiqua" w:eastAsia="Times New Roman" w:hAnsi="Book Antiqua" w:cs="Arial"/>
          <w:color w:val="282828"/>
        </w:rPr>
      </w:pPr>
      <w:r w:rsidRPr="00EA2442">
        <w:rPr>
          <w:rFonts w:ascii="Book Antiqua" w:eastAsia="Times New Roman" w:hAnsi="Book Antiqua" w:cs="Arial"/>
          <w:color w:val="282828"/>
        </w:rPr>
        <w:t>műemléki érték dokumentálása és műemléki épületdiagn</w:t>
      </w:r>
      <w:r w:rsidR="00592845" w:rsidRPr="00EA2442">
        <w:rPr>
          <w:rFonts w:ascii="Book Antiqua" w:eastAsia="Times New Roman" w:hAnsi="Book Antiqua" w:cs="Arial"/>
          <w:color w:val="282828"/>
        </w:rPr>
        <w:t>o</w:t>
      </w:r>
      <w:r w:rsidRPr="00EA2442">
        <w:rPr>
          <w:rFonts w:ascii="Book Antiqua" w:eastAsia="Times New Roman" w:hAnsi="Book Antiqua" w:cs="Arial"/>
          <w:color w:val="282828"/>
        </w:rPr>
        <w:t>sztika szakterületen a szakági építésügyi műszaki szakértői szakterületen műemléki építmények műszaki szakértői részszakterületen,</w:t>
      </w:r>
    </w:p>
    <w:p w14:paraId="0DB6F98A" w14:textId="4CDC7D38" w:rsidR="00C41520" w:rsidRPr="00EA2442" w:rsidRDefault="00C41520" w:rsidP="00EA2442">
      <w:pPr>
        <w:pStyle w:val="Listaszerbekezds"/>
        <w:numPr>
          <w:ilvl w:val="0"/>
          <w:numId w:val="14"/>
        </w:numPr>
        <w:shd w:val="clear" w:color="auto" w:fill="FFFFFF"/>
        <w:spacing w:after="100" w:afterAutospacing="1"/>
        <w:ind w:left="851" w:hanging="142"/>
        <w:jc w:val="both"/>
        <w:rPr>
          <w:rFonts w:ascii="Book Antiqua" w:eastAsia="Times New Roman" w:hAnsi="Book Antiqua" w:cs="Arial"/>
          <w:color w:val="282828"/>
        </w:rPr>
      </w:pPr>
      <w:r w:rsidRPr="00EA2442">
        <w:rPr>
          <w:rFonts w:ascii="Book Antiqua" w:eastAsia="Times New Roman" w:hAnsi="Book Antiqua" w:cs="Arial"/>
          <w:color w:val="282828"/>
        </w:rPr>
        <w:t>a műemléki épületdiagnosztika szakterületen az általános építmények felelős műszaki vezetői építési szakterület műemléki részszakterületen</w:t>
      </w:r>
    </w:p>
    <w:p w14:paraId="3F8FD6D5" w14:textId="2723C164" w:rsidR="00C41520" w:rsidRPr="00EA2442" w:rsidRDefault="00C41520" w:rsidP="00EA2442">
      <w:pPr>
        <w:shd w:val="clear" w:color="auto" w:fill="FFFFFF"/>
        <w:spacing w:after="100" w:afterAutospacing="1" w:line="240" w:lineRule="auto"/>
        <w:jc w:val="both"/>
        <w:rPr>
          <w:rFonts w:ascii="Book Antiqua" w:eastAsia="Times New Roman" w:hAnsi="Book Antiqua" w:cs="Arial"/>
          <w:color w:val="282828"/>
          <w:lang w:eastAsia="hu-HU"/>
        </w:rPr>
      </w:pPr>
      <w:r w:rsidRPr="00EA2442">
        <w:rPr>
          <w:rFonts w:ascii="Book Antiqua" w:eastAsia="Times New Roman" w:hAnsi="Book Antiqua" w:cs="Arial"/>
          <w:color w:val="282828"/>
          <w:lang w:eastAsia="hu-HU"/>
        </w:rPr>
        <w:t>jogosultsággal rendelkező személy.</w:t>
      </w:r>
    </w:p>
    <w:p w14:paraId="0C318FF6" w14:textId="77777777" w:rsidR="00C41520" w:rsidRPr="00EA2442" w:rsidRDefault="00C41520" w:rsidP="00EA2442">
      <w:pPr>
        <w:shd w:val="clear" w:color="auto" w:fill="FFFFFF"/>
        <w:spacing w:after="100" w:afterAutospacing="1" w:line="240" w:lineRule="auto"/>
        <w:jc w:val="both"/>
        <w:rPr>
          <w:rFonts w:ascii="Book Antiqua" w:eastAsia="Times New Roman" w:hAnsi="Book Antiqua" w:cs="Arial"/>
          <w:color w:val="282828"/>
          <w:lang w:eastAsia="hu-HU"/>
        </w:rPr>
      </w:pPr>
      <w:r w:rsidRPr="00EA2442">
        <w:rPr>
          <w:rFonts w:ascii="Book Antiqua" w:eastAsia="Times New Roman" w:hAnsi="Book Antiqua" w:cs="Arial"/>
          <w:color w:val="282828"/>
          <w:lang w:eastAsia="hu-HU"/>
        </w:rPr>
        <w:t>Amennyiben munkáltatói igazolással kívánja a műemléki területen a szakmai gyakorlatot igazolni, kérjük, hogy a munkáltató által kerüljön rávezetésre, hogy pontosan milyen szakirányú tevékenységet végzett.</w:t>
      </w:r>
    </w:p>
    <w:p w14:paraId="646C7707" w14:textId="77777777" w:rsidR="00C41520" w:rsidRPr="00EA2442" w:rsidRDefault="00C41520" w:rsidP="00EA2442">
      <w:pPr>
        <w:shd w:val="clear" w:color="auto" w:fill="FFFFFF"/>
        <w:spacing w:after="100" w:afterAutospacing="1" w:line="240" w:lineRule="auto"/>
        <w:jc w:val="both"/>
        <w:rPr>
          <w:rFonts w:ascii="Book Antiqua" w:eastAsia="Times New Roman" w:hAnsi="Book Antiqua" w:cs="Arial"/>
          <w:color w:val="282828"/>
          <w:lang w:eastAsia="hu-HU"/>
        </w:rPr>
      </w:pPr>
      <w:r w:rsidRPr="00EA2442">
        <w:rPr>
          <w:rFonts w:ascii="Book Antiqua" w:eastAsia="Times New Roman" w:hAnsi="Book Antiqua" w:cs="Arial"/>
          <w:color w:val="282828"/>
          <w:lang w:eastAsia="hu-HU"/>
        </w:rPr>
        <w:t>A pontszámítás alapján történő szakmai gyakorlat igazolásához feltétlenül szükséges megadni – többek között – a műemlék azonosító adatait, és a vonatkozó tevékenység dokumentációjának pontos leltári, irattári azonosítóját.</w:t>
      </w:r>
    </w:p>
    <w:p w14:paraId="301F3D42" w14:textId="77777777" w:rsidR="00C41520" w:rsidRPr="00EA2442" w:rsidRDefault="00C41520" w:rsidP="00EA2442">
      <w:pPr>
        <w:shd w:val="clear" w:color="auto" w:fill="FFFFFF"/>
        <w:spacing w:after="100" w:afterAutospacing="1" w:line="240" w:lineRule="auto"/>
        <w:jc w:val="both"/>
        <w:rPr>
          <w:rFonts w:ascii="Book Antiqua" w:eastAsia="Times New Roman" w:hAnsi="Book Antiqua" w:cs="Arial"/>
          <w:color w:val="282828"/>
          <w:lang w:eastAsia="hu-HU"/>
        </w:rPr>
      </w:pPr>
      <w:r w:rsidRPr="00EA2442">
        <w:rPr>
          <w:rFonts w:ascii="Book Antiqua" w:eastAsia="Times New Roman" w:hAnsi="Book Antiqua" w:cs="Arial"/>
          <w:color w:val="282828"/>
          <w:lang w:eastAsia="hu-HU"/>
        </w:rPr>
        <w:t>A kormányrendelet 12. §-a értelmében</w:t>
      </w:r>
    </w:p>
    <w:p w14:paraId="397DCE2A" w14:textId="77777777" w:rsidR="00C41520" w:rsidRPr="00EA2442" w:rsidRDefault="00C41520" w:rsidP="00EA2442">
      <w:pPr>
        <w:shd w:val="clear" w:color="auto" w:fill="FFFFFF"/>
        <w:spacing w:after="100" w:afterAutospacing="1" w:line="240" w:lineRule="auto"/>
        <w:jc w:val="both"/>
        <w:rPr>
          <w:rFonts w:ascii="Book Antiqua" w:eastAsia="Times New Roman" w:hAnsi="Book Antiqua" w:cs="Arial"/>
          <w:color w:val="282828"/>
          <w:lang w:eastAsia="hu-HU"/>
        </w:rPr>
      </w:pPr>
      <w:r w:rsidRPr="00EA2442">
        <w:rPr>
          <w:rFonts w:ascii="Book Antiqua" w:eastAsia="Times New Roman" w:hAnsi="Book Antiqua" w:cs="Arial"/>
          <w:color w:val="282828"/>
          <w:lang w:eastAsia="hu-HU"/>
        </w:rPr>
        <w:t xml:space="preserve">(1) Ha a szakértő a bejelentésköteles tevékenységet bejelentés nélkül ténylegesen folytatja, ideértve azt az esetet is, ha a szolgáltató a bejelentés előírt adataiban bekövetkezett változás bejelentését elmulasztotta, a miniszter a </w:t>
      </w:r>
      <w:proofErr w:type="spellStart"/>
      <w:r w:rsidRPr="00EA2442">
        <w:rPr>
          <w:rFonts w:ascii="Book Antiqua" w:eastAsia="Times New Roman" w:hAnsi="Book Antiqua" w:cs="Arial"/>
          <w:color w:val="282828"/>
          <w:lang w:eastAsia="hu-HU"/>
        </w:rPr>
        <w:t>Szolg</w:t>
      </w:r>
      <w:proofErr w:type="spellEnd"/>
      <w:r w:rsidRPr="00EA2442">
        <w:rPr>
          <w:rFonts w:ascii="Book Antiqua" w:eastAsia="Times New Roman" w:hAnsi="Book Antiqua" w:cs="Arial"/>
          <w:color w:val="282828"/>
          <w:lang w:eastAsia="hu-HU"/>
        </w:rPr>
        <w:t>. törvény 25. §-a szerint jár el.</w:t>
      </w:r>
    </w:p>
    <w:p w14:paraId="2A5AFC26" w14:textId="77777777" w:rsidR="00C41520" w:rsidRPr="00EA2442" w:rsidRDefault="00C41520" w:rsidP="00EA2442">
      <w:pPr>
        <w:shd w:val="clear" w:color="auto" w:fill="FFFFFF"/>
        <w:spacing w:after="100" w:afterAutospacing="1" w:line="240" w:lineRule="auto"/>
        <w:jc w:val="both"/>
        <w:rPr>
          <w:rFonts w:ascii="Book Antiqua" w:eastAsia="Times New Roman" w:hAnsi="Book Antiqua" w:cs="Arial"/>
          <w:color w:val="282828"/>
          <w:lang w:eastAsia="hu-HU"/>
        </w:rPr>
      </w:pPr>
      <w:r w:rsidRPr="00EA2442">
        <w:rPr>
          <w:rFonts w:ascii="Book Antiqua" w:eastAsia="Times New Roman" w:hAnsi="Book Antiqua" w:cs="Arial"/>
          <w:color w:val="282828"/>
          <w:lang w:eastAsia="hu-HU"/>
        </w:rPr>
        <w:t>(2) A miniszter az (1) bekezdés szerinti intézkedését a nyilvántartásba bejegyzi.</w:t>
      </w:r>
    </w:p>
    <w:p w14:paraId="7F87FDF1" w14:textId="77777777" w:rsidR="00C41520" w:rsidRPr="00EA2442" w:rsidRDefault="00C41520" w:rsidP="00EA2442">
      <w:pPr>
        <w:shd w:val="clear" w:color="auto" w:fill="FFFFFF"/>
        <w:spacing w:after="100" w:afterAutospacing="1" w:line="240" w:lineRule="auto"/>
        <w:jc w:val="both"/>
        <w:rPr>
          <w:rFonts w:ascii="Book Antiqua" w:eastAsia="Times New Roman" w:hAnsi="Book Antiqua" w:cs="Arial"/>
          <w:color w:val="282828"/>
          <w:lang w:eastAsia="hu-HU"/>
        </w:rPr>
      </w:pPr>
      <w:r w:rsidRPr="00EA2442">
        <w:rPr>
          <w:rFonts w:ascii="Book Antiqua" w:eastAsia="Times New Roman" w:hAnsi="Book Antiqua" w:cs="Arial"/>
          <w:color w:val="282828"/>
          <w:lang w:eastAsia="hu-HU"/>
        </w:rPr>
        <w:t>(3) A miniszter eltiltja a tevékenység folytatásától és ezzel egyidejűleg a nyilvántartásból törli azt, aki</w:t>
      </w:r>
    </w:p>
    <w:p w14:paraId="1F25F2F9" w14:textId="77777777" w:rsidR="00C41520" w:rsidRPr="00EA2442" w:rsidRDefault="00C41520" w:rsidP="00EA2442">
      <w:pPr>
        <w:shd w:val="clear" w:color="auto" w:fill="FFFFFF"/>
        <w:spacing w:after="100" w:afterAutospacing="1" w:line="240" w:lineRule="auto"/>
        <w:jc w:val="both"/>
        <w:rPr>
          <w:rFonts w:ascii="Book Antiqua" w:eastAsia="Times New Roman" w:hAnsi="Book Antiqua" w:cs="Arial"/>
          <w:color w:val="282828"/>
          <w:lang w:eastAsia="hu-HU"/>
        </w:rPr>
      </w:pPr>
      <w:r w:rsidRPr="00EA2442">
        <w:rPr>
          <w:rFonts w:ascii="Book Antiqua" w:eastAsia="Times New Roman" w:hAnsi="Book Antiqua" w:cs="Arial"/>
          <w:color w:val="282828"/>
          <w:lang w:eastAsia="hu-HU"/>
        </w:rPr>
        <w:t>a) a bejelentésben valótlan adatot közölt az e rendeletben meghatározott feltételek fennállása tekintetében, és ezt bármely hatáskörrel rendelkező hatóság által végzett ellenőrzés igazolja, vagy</w:t>
      </w:r>
    </w:p>
    <w:p w14:paraId="0DE70E01" w14:textId="77777777" w:rsidR="00C41520" w:rsidRPr="00EA2442" w:rsidRDefault="00C41520" w:rsidP="00EA2442">
      <w:pPr>
        <w:shd w:val="clear" w:color="auto" w:fill="FFFFFF"/>
        <w:spacing w:after="100" w:afterAutospacing="1" w:line="240" w:lineRule="auto"/>
        <w:jc w:val="both"/>
        <w:rPr>
          <w:rFonts w:ascii="Book Antiqua" w:eastAsia="Times New Roman" w:hAnsi="Book Antiqua" w:cs="Arial"/>
          <w:color w:val="282828"/>
          <w:lang w:eastAsia="hu-HU"/>
        </w:rPr>
      </w:pPr>
      <w:r w:rsidRPr="00EA2442">
        <w:rPr>
          <w:rFonts w:ascii="Book Antiqua" w:eastAsia="Times New Roman" w:hAnsi="Book Antiqua" w:cs="Arial"/>
          <w:color w:val="282828"/>
          <w:lang w:eastAsia="hu-HU"/>
        </w:rPr>
        <w:t>b) az e rendeletben meghatározott feltételekkel már nem rendelkezik.</w:t>
      </w:r>
    </w:p>
    <w:p w14:paraId="74110424" w14:textId="77777777" w:rsidR="00C41520" w:rsidRPr="00EA2442" w:rsidRDefault="00C41520" w:rsidP="00EA2442">
      <w:pPr>
        <w:shd w:val="clear" w:color="auto" w:fill="FFFFFF"/>
        <w:spacing w:after="100" w:afterAutospacing="1" w:line="240" w:lineRule="auto"/>
        <w:jc w:val="both"/>
        <w:rPr>
          <w:rFonts w:ascii="Book Antiqua" w:eastAsia="Times New Roman" w:hAnsi="Book Antiqua" w:cs="Arial"/>
          <w:color w:val="282828"/>
          <w:lang w:eastAsia="hu-HU"/>
        </w:rPr>
      </w:pPr>
      <w:r w:rsidRPr="00EA2442">
        <w:rPr>
          <w:rFonts w:ascii="Book Antiqua" w:eastAsia="Times New Roman" w:hAnsi="Book Antiqua" w:cs="Arial"/>
          <w:color w:val="282828"/>
          <w:lang w:eastAsia="hu-HU"/>
        </w:rPr>
        <w:t>12/A. § A műemléki érték védelmével kapcsolatos műemléki területen a miniszter azon szakértő vagy szakértő szervezet számára,</w:t>
      </w:r>
    </w:p>
    <w:p w14:paraId="4BD8D9BB" w14:textId="41BCB113" w:rsidR="00C41520" w:rsidRPr="00EA2442" w:rsidRDefault="00C41520" w:rsidP="00EA2442">
      <w:pPr>
        <w:shd w:val="clear" w:color="auto" w:fill="FFFFFF"/>
        <w:spacing w:after="100" w:afterAutospacing="1" w:line="240" w:lineRule="auto"/>
        <w:jc w:val="both"/>
        <w:rPr>
          <w:rFonts w:ascii="Book Antiqua" w:eastAsia="Times New Roman" w:hAnsi="Book Antiqua" w:cs="Arial"/>
          <w:color w:val="282828"/>
          <w:lang w:eastAsia="hu-HU"/>
        </w:rPr>
      </w:pPr>
      <w:r w:rsidRPr="00EA2442">
        <w:rPr>
          <w:rFonts w:ascii="Book Antiqua" w:eastAsia="Times New Roman" w:hAnsi="Book Antiqua" w:cs="Arial"/>
          <w:color w:val="282828"/>
          <w:lang w:eastAsia="hu-HU"/>
        </w:rPr>
        <w:lastRenderedPageBreak/>
        <w:t>a) amely a szakértői tevékenység hatósági ellenőrzése során a műemléki terü</w:t>
      </w:r>
      <w:r w:rsidR="00592845" w:rsidRPr="00EA2442">
        <w:rPr>
          <w:rFonts w:ascii="Book Antiqua" w:eastAsia="Times New Roman" w:hAnsi="Book Antiqua" w:cs="Arial"/>
          <w:color w:val="282828"/>
          <w:lang w:eastAsia="hu-HU"/>
        </w:rPr>
        <w:t>l</w:t>
      </w:r>
      <w:r w:rsidRPr="00EA2442">
        <w:rPr>
          <w:rFonts w:ascii="Book Antiqua" w:eastAsia="Times New Roman" w:hAnsi="Book Antiqua" w:cs="Arial"/>
          <w:color w:val="282828"/>
          <w:lang w:eastAsia="hu-HU"/>
        </w:rPr>
        <w:t>eten kirendelt igazságügyi szakértő szakvéleménye szerint szakszerűtlen, vagy szándékosan vagy súlyos gondatlanságból valótlan tartalmú szakvéleményt, dokumentációt készít - ha a c) pontban foglaltak nem valósulnak meg -, egy évre,</w:t>
      </w:r>
    </w:p>
    <w:p w14:paraId="5925B020" w14:textId="3DC11D58" w:rsidR="00C41520" w:rsidRPr="00EA2442" w:rsidRDefault="00C41520" w:rsidP="00EA2442">
      <w:pPr>
        <w:shd w:val="clear" w:color="auto" w:fill="FFFFFF"/>
        <w:spacing w:after="100" w:afterAutospacing="1" w:line="240" w:lineRule="auto"/>
        <w:jc w:val="both"/>
        <w:rPr>
          <w:rFonts w:ascii="Book Antiqua" w:eastAsia="Times New Roman" w:hAnsi="Book Antiqua" w:cs="Arial"/>
          <w:color w:val="282828"/>
          <w:lang w:eastAsia="hu-HU"/>
        </w:rPr>
      </w:pPr>
      <w:r w:rsidRPr="00EA2442">
        <w:rPr>
          <w:rFonts w:ascii="Book Antiqua" w:eastAsia="Times New Roman" w:hAnsi="Book Antiqua" w:cs="Arial"/>
          <w:color w:val="282828"/>
          <w:lang w:eastAsia="hu-HU"/>
        </w:rPr>
        <w:t>b) amelyet egy éven belül két alkalommal örökségvédelmi bírsággal sújtottak - ha a c) pon</w:t>
      </w:r>
      <w:r w:rsidR="00592845" w:rsidRPr="00EA2442">
        <w:rPr>
          <w:rFonts w:ascii="Book Antiqua" w:eastAsia="Times New Roman" w:hAnsi="Book Antiqua" w:cs="Arial"/>
          <w:color w:val="282828"/>
          <w:lang w:eastAsia="hu-HU"/>
        </w:rPr>
        <w:t>t</w:t>
      </w:r>
      <w:r w:rsidRPr="00EA2442">
        <w:rPr>
          <w:rFonts w:ascii="Book Antiqua" w:eastAsia="Times New Roman" w:hAnsi="Book Antiqua" w:cs="Arial"/>
          <w:color w:val="282828"/>
          <w:lang w:eastAsia="hu-HU"/>
        </w:rPr>
        <w:t>b</w:t>
      </w:r>
      <w:r w:rsidR="00592845" w:rsidRPr="00EA2442">
        <w:rPr>
          <w:rFonts w:ascii="Book Antiqua" w:eastAsia="Times New Roman" w:hAnsi="Book Antiqua" w:cs="Arial"/>
          <w:color w:val="282828"/>
          <w:lang w:eastAsia="hu-HU"/>
        </w:rPr>
        <w:t>a</w:t>
      </w:r>
      <w:r w:rsidRPr="00EA2442">
        <w:rPr>
          <w:rFonts w:ascii="Book Antiqua" w:eastAsia="Times New Roman" w:hAnsi="Book Antiqua" w:cs="Arial"/>
          <w:color w:val="282828"/>
          <w:lang w:eastAsia="hu-HU"/>
        </w:rPr>
        <w:t>n foglaltak nem valósulnak meg -, három évre,</w:t>
      </w:r>
    </w:p>
    <w:p w14:paraId="15E2A99F" w14:textId="77777777" w:rsidR="00C41520" w:rsidRPr="00EA2442" w:rsidRDefault="00C41520" w:rsidP="00EA2442">
      <w:pPr>
        <w:shd w:val="clear" w:color="auto" w:fill="FFFFFF"/>
        <w:spacing w:after="100" w:afterAutospacing="1" w:line="240" w:lineRule="auto"/>
        <w:jc w:val="both"/>
        <w:rPr>
          <w:rFonts w:ascii="Book Antiqua" w:eastAsia="Times New Roman" w:hAnsi="Book Antiqua" w:cs="Arial"/>
          <w:color w:val="282828"/>
          <w:lang w:eastAsia="hu-HU"/>
        </w:rPr>
      </w:pPr>
      <w:r w:rsidRPr="00EA2442">
        <w:rPr>
          <w:rFonts w:ascii="Book Antiqua" w:eastAsia="Times New Roman" w:hAnsi="Book Antiqua" w:cs="Arial"/>
          <w:color w:val="282828"/>
          <w:lang w:eastAsia="hu-HU"/>
        </w:rPr>
        <w:t>c) amelyről az örökségvédelmi, az örökségvédelmi felügyeleti vagy az építésfelügyeleti hatóság az ellenőrzése során megállapítja, hogy szakértői tevékenysége következményeként a védett műemléki érték súlyosan veszélyeztetetté válik, öt évre, vagy amennyiben a védett műemléki érték helyreállíthatatlanul sérült vagy elpusztult, tíz évre</w:t>
      </w:r>
    </w:p>
    <w:p w14:paraId="3392051D" w14:textId="77777777" w:rsidR="00C41520" w:rsidRPr="00EA2442" w:rsidRDefault="00C41520" w:rsidP="00EA2442">
      <w:pPr>
        <w:shd w:val="clear" w:color="auto" w:fill="FFFFFF"/>
        <w:spacing w:after="100" w:afterAutospacing="1" w:line="240" w:lineRule="auto"/>
        <w:jc w:val="both"/>
        <w:rPr>
          <w:rFonts w:ascii="Book Antiqua" w:eastAsia="Times New Roman" w:hAnsi="Book Antiqua" w:cs="Arial"/>
          <w:color w:val="282828"/>
          <w:lang w:eastAsia="hu-HU"/>
        </w:rPr>
      </w:pPr>
      <w:r w:rsidRPr="00EA2442">
        <w:rPr>
          <w:rFonts w:ascii="Book Antiqua" w:eastAsia="Times New Roman" w:hAnsi="Book Antiqua" w:cs="Arial"/>
          <w:color w:val="282828"/>
          <w:lang w:eastAsia="hu-HU"/>
        </w:rPr>
        <w:t>megtiltja a szakértői tevékenység folytatását.</w:t>
      </w:r>
    </w:p>
    <w:p w14:paraId="04A46579" w14:textId="1BC3D468" w:rsidR="00C41520" w:rsidRPr="00EA2442" w:rsidRDefault="00C41520" w:rsidP="00EA2442">
      <w:pPr>
        <w:shd w:val="clear" w:color="auto" w:fill="FFFFFF"/>
        <w:spacing w:after="100" w:afterAutospacing="1" w:line="240" w:lineRule="auto"/>
        <w:jc w:val="both"/>
        <w:rPr>
          <w:rFonts w:ascii="Book Antiqua" w:eastAsia="Times New Roman" w:hAnsi="Book Antiqua" w:cs="Arial"/>
          <w:color w:val="282828"/>
          <w:lang w:eastAsia="hu-HU"/>
        </w:rPr>
      </w:pPr>
      <w:r w:rsidRPr="00EA2442">
        <w:rPr>
          <w:rFonts w:ascii="Book Antiqua" w:eastAsia="Times New Roman" w:hAnsi="Book Antiqua" w:cs="Arial"/>
          <w:color w:val="282828"/>
          <w:lang w:eastAsia="hu-HU"/>
        </w:rPr>
        <w:t xml:space="preserve">A </w:t>
      </w:r>
      <w:r w:rsidR="00592845" w:rsidRPr="00EA2442">
        <w:rPr>
          <w:rFonts w:ascii="Book Antiqua" w:eastAsia="Times New Roman" w:hAnsi="Book Antiqua" w:cs="Arial"/>
          <w:color w:val="282828"/>
          <w:lang w:eastAsia="hu-HU"/>
        </w:rPr>
        <w:t xml:space="preserve">kulturális örökség védelmével kapcsolatos szabályokról szóló 68/2018. (IV. 9.) </w:t>
      </w:r>
      <w:r w:rsidR="00B051D9">
        <w:rPr>
          <w:rFonts w:ascii="Book Antiqua" w:eastAsia="Times New Roman" w:hAnsi="Book Antiqua" w:cs="Arial"/>
          <w:color w:val="282828"/>
          <w:lang w:eastAsia="hu-HU"/>
        </w:rPr>
        <w:t>K</w:t>
      </w:r>
      <w:r w:rsidR="00B051D9" w:rsidRPr="00EA2442">
        <w:rPr>
          <w:rFonts w:ascii="Book Antiqua" w:eastAsia="Times New Roman" w:hAnsi="Book Antiqua" w:cs="Arial"/>
          <w:color w:val="282828"/>
          <w:lang w:eastAsia="hu-HU"/>
        </w:rPr>
        <w:t>orm</w:t>
      </w:r>
      <w:r w:rsidR="00B051D9">
        <w:rPr>
          <w:rFonts w:ascii="Book Antiqua" w:eastAsia="Times New Roman" w:hAnsi="Book Antiqua" w:cs="Arial"/>
          <w:color w:val="282828"/>
          <w:lang w:eastAsia="hu-HU"/>
        </w:rPr>
        <w:t>. r</w:t>
      </w:r>
      <w:r w:rsidR="00B051D9" w:rsidRPr="00EA2442">
        <w:rPr>
          <w:rFonts w:ascii="Book Antiqua" w:eastAsia="Times New Roman" w:hAnsi="Book Antiqua" w:cs="Arial"/>
          <w:color w:val="282828"/>
          <w:lang w:eastAsia="hu-HU"/>
        </w:rPr>
        <w:t xml:space="preserve">endelet </w:t>
      </w:r>
      <w:r w:rsidRPr="00EA2442">
        <w:rPr>
          <w:rFonts w:ascii="Book Antiqua" w:eastAsia="Times New Roman" w:hAnsi="Book Antiqua" w:cs="Arial"/>
          <w:color w:val="282828"/>
          <w:lang w:eastAsia="hu-HU"/>
        </w:rPr>
        <w:t>értelmében az örökségvédelmi hatóság az engedélyezési eljárás során vizsgálni köteles, hogy a benyújtott dokumentumok készítéséhez szükséges szakértői jogosultsággal a meghatározott személyek rendelkeznek-e!</w:t>
      </w:r>
    </w:p>
    <w:p w14:paraId="31D5841C" w14:textId="3B7910DA" w:rsidR="00C41520" w:rsidRPr="00EA2442" w:rsidRDefault="00C41520" w:rsidP="00EA2442">
      <w:pPr>
        <w:shd w:val="clear" w:color="auto" w:fill="FFFFFF"/>
        <w:spacing w:after="100" w:afterAutospacing="1" w:line="240" w:lineRule="auto"/>
        <w:jc w:val="both"/>
        <w:rPr>
          <w:rFonts w:ascii="Book Antiqua" w:eastAsia="Times New Roman" w:hAnsi="Book Antiqua" w:cs="Arial"/>
          <w:color w:val="282828"/>
          <w:lang w:eastAsia="hu-HU"/>
        </w:rPr>
      </w:pPr>
      <w:r w:rsidRPr="00EA2442">
        <w:rPr>
          <w:rFonts w:ascii="Book Antiqua" w:eastAsia="Times New Roman" w:hAnsi="Book Antiqua" w:cs="Arial"/>
          <w:color w:val="282828"/>
          <w:lang w:eastAsia="hu-HU"/>
        </w:rPr>
        <w:t xml:space="preserve">Roncsolásos vizsgálatok (műemléki épületkutatás, műemléki restaurátor, műemléki épületdiagnosztika) örökségvédelmi engedéllyel végezhetők a </w:t>
      </w:r>
      <w:r w:rsidR="00592845" w:rsidRPr="00EA2442">
        <w:rPr>
          <w:rFonts w:ascii="Book Antiqua" w:eastAsia="Times New Roman" w:hAnsi="Book Antiqua" w:cs="Arial"/>
          <w:color w:val="282828"/>
          <w:lang w:eastAsia="hu-HU"/>
        </w:rPr>
        <w:t xml:space="preserve">kulturális örökség védelmével kapcsolatos szabályokról </w:t>
      </w:r>
      <w:proofErr w:type="gramStart"/>
      <w:r w:rsidR="00592845" w:rsidRPr="00EA2442">
        <w:rPr>
          <w:rFonts w:ascii="Book Antiqua" w:eastAsia="Times New Roman" w:hAnsi="Book Antiqua" w:cs="Arial"/>
          <w:color w:val="282828"/>
          <w:lang w:eastAsia="hu-HU"/>
        </w:rPr>
        <w:t>szóló  68</w:t>
      </w:r>
      <w:proofErr w:type="gramEnd"/>
      <w:r w:rsidR="00592845" w:rsidRPr="00EA2442">
        <w:rPr>
          <w:rFonts w:ascii="Book Antiqua" w:eastAsia="Times New Roman" w:hAnsi="Book Antiqua" w:cs="Arial"/>
          <w:color w:val="282828"/>
          <w:lang w:eastAsia="hu-HU"/>
        </w:rPr>
        <w:t xml:space="preserve">/2018. (IV. 9.) </w:t>
      </w:r>
      <w:r w:rsidR="00B051D9">
        <w:rPr>
          <w:rFonts w:ascii="Book Antiqua" w:eastAsia="Times New Roman" w:hAnsi="Book Antiqua" w:cs="Arial"/>
          <w:color w:val="282828"/>
          <w:lang w:eastAsia="hu-HU"/>
        </w:rPr>
        <w:t>K</w:t>
      </w:r>
      <w:r w:rsidRPr="00EA2442">
        <w:rPr>
          <w:rFonts w:ascii="Book Antiqua" w:eastAsia="Times New Roman" w:hAnsi="Book Antiqua" w:cs="Arial"/>
          <w:color w:val="282828"/>
          <w:lang w:eastAsia="hu-HU"/>
        </w:rPr>
        <w:t>orm</w:t>
      </w:r>
      <w:r w:rsidR="00B051D9">
        <w:rPr>
          <w:rFonts w:ascii="Book Antiqua" w:eastAsia="Times New Roman" w:hAnsi="Book Antiqua" w:cs="Arial"/>
          <w:color w:val="282828"/>
          <w:lang w:eastAsia="hu-HU"/>
        </w:rPr>
        <w:t>. r</w:t>
      </w:r>
      <w:r w:rsidRPr="00EA2442">
        <w:rPr>
          <w:rFonts w:ascii="Book Antiqua" w:eastAsia="Times New Roman" w:hAnsi="Book Antiqua" w:cs="Arial"/>
          <w:color w:val="282828"/>
          <w:lang w:eastAsia="hu-HU"/>
        </w:rPr>
        <w:t>endelet értelmében!</w:t>
      </w:r>
    </w:p>
    <w:p w14:paraId="3A3CB532" w14:textId="51DA0647" w:rsidR="005E4717" w:rsidRDefault="00C41520" w:rsidP="00EA2442">
      <w:pPr>
        <w:shd w:val="clear" w:color="auto" w:fill="FFFFFF"/>
        <w:spacing w:after="100" w:afterAutospacing="1" w:line="240" w:lineRule="auto"/>
        <w:jc w:val="both"/>
        <w:rPr>
          <w:rFonts w:ascii="Book Antiqua" w:eastAsia="Times New Roman" w:hAnsi="Book Antiqua" w:cs="Arial"/>
          <w:color w:val="282828"/>
          <w:lang w:eastAsia="hu-HU"/>
        </w:rPr>
      </w:pPr>
      <w:r w:rsidRPr="00EA2442">
        <w:rPr>
          <w:rFonts w:ascii="Book Antiqua" w:eastAsia="Times New Roman" w:hAnsi="Book Antiqua" w:cs="Arial"/>
          <w:b/>
          <w:bCs/>
          <w:color w:val="282828"/>
          <w:lang w:eastAsia="hu-HU"/>
        </w:rPr>
        <w:t>A nyilvántartott szakértő neve és lakcíme a kormany.hu weboldalon, a szakértői névjegyzékben publikálásra kerül</w:t>
      </w:r>
      <w:r w:rsidRPr="00EA2442">
        <w:rPr>
          <w:rFonts w:ascii="Book Antiqua" w:eastAsia="Times New Roman" w:hAnsi="Book Antiqua" w:cs="Arial"/>
          <w:color w:val="282828"/>
          <w:lang w:eastAsia="hu-HU"/>
        </w:rPr>
        <w:t>, mivel ezek az adatok közérdekből nyilvánosak</w:t>
      </w:r>
      <w:r w:rsidR="005E4717">
        <w:rPr>
          <w:rFonts w:ascii="Book Antiqua" w:eastAsia="Times New Roman" w:hAnsi="Book Antiqua" w:cs="Arial"/>
          <w:color w:val="282828"/>
          <w:lang w:eastAsia="hu-HU"/>
        </w:rPr>
        <w:t xml:space="preserve"> (</w:t>
      </w:r>
      <w:hyperlink r:id="rId8" w:history="1">
        <w:r w:rsidR="005E4717" w:rsidRPr="005E4717">
          <w:rPr>
            <w:rStyle w:val="Hiperhivatkozs"/>
            <w:rFonts w:ascii="Book Antiqua" w:eastAsia="Times New Roman" w:hAnsi="Book Antiqua" w:cs="Arial"/>
            <w:lang w:eastAsia="hu-HU"/>
          </w:rPr>
          <w:t xml:space="preserve">2009. évi LXXVI. törvény </w:t>
        </w:r>
        <w:r w:rsidR="005E4717" w:rsidRPr="005E4717">
          <w:rPr>
            <w:rStyle w:val="Hiperhivatkozs"/>
            <w:rFonts w:ascii="Book Antiqua" w:eastAsia="Times New Roman" w:hAnsi="Book Antiqua" w:cs="Arial"/>
            <w:i/>
            <w:iCs/>
            <w:lang w:eastAsia="hu-HU"/>
          </w:rPr>
          <w:t>26-30. §</w:t>
        </w:r>
      </w:hyperlink>
      <w:r w:rsidR="005E4717">
        <w:rPr>
          <w:rFonts w:ascii="Book Antiqua" w:eastAsia="Times New Roman" w:hAnsi="Book Antiqua" w:cs="Arial"/>
          <w:color w:val="282828"/>
          <w:lang w:eastAsia="hu-HU"/>
        </w:rPr>
        <w:t xml:space="preserve">) </w:t>
      </w:r>
    </w:p>
    <w:p w14:paraId="38053A6B" w14:textId="7C9C8CCA" w:rsidR="00C41520" w:rsidRPr="00EA2442" w:rsidRDefault="00C41520" w:rsidP="00EA2442">
      <w:pPr>
        <w:shd w:val="clear" w:color="auto" w:fill="FFFFFF"/>
        <w:spacing w:after="100" w:afterAutospacing="1" w:line="240" w:lineRule="auto"/>
        <w:jc w:val="both"/>
        <w:rPr>
          <w:rFonts w:ascii="Book Antiqua" w:eastAsia="Times New Roman" w:hAnsi="Book Antiqua" w:cs="Arial"/>
          <w:color w:val="282828"/>
          <w:lang w:eastAsia="hu-HU"/>
        </w:rPr>
      </w:pPr>
      <w:r w:rsidRPr="00EA2442">
        <w:rPr>
          <w:rFonts w:ascii="Book Antiqua" w:eastAsia="Times New Roman" w:hAnsi="Book Antiqua" w:cs="Arial"/>
          <w:b/>
          <w:bCs/>
          <w:color w:val="282828"/>
          <w:lang w:eastAsia="hu-HU"/>
        </w:rPr>
        <w:t xml:space="preserve">Felhívjuk a figyelmet, hogy az örökségvédelmi bírságról szóló 191/2001. (X. 18.) </w:t>
      </w:r>
      <w:r w:rsidR="00B051D9">
        <w:rPr>
          <w:rFonts w:ascii="Book Antiqua" w:eastAsia="Times New Roman" w:hAnsi="Book Antiqua" w:cs="Arial"/>
          <w:b/>
          <w:bCs/>
          <w:color w:val="282828"/>
          <w:lang w:eastAsia="hu-HU"/>
        </w:rPr>
        <w:t>K</w:t>
      </w:r>
      <w:r w:rsidRPr="00EA2442">
        <w:rPr>
          <w:rFonts w:ascii="Book Antiqua" w:eastAsia="Times New Roman" w:hAnsi="Book Antiqua" w:cs="Arial"/>
          <w:b/>
          <w:bCs/>
          <w:color w:val="282828"/>
          <w:lang w:eastAsia="hu-HU"/>
        </w:rPr>
        <w:t>orm</w:t>
      </w:r>
      <w:r w:rsidR="00B051D9">
        <w:rPr>
          <w:rFonts w:ascii="Book Antiqua" w:eastAsia="Times New Roman" w:hAnsi="Book Antiqua" w:cs="Arial"/>
          <w:b/>
          <w:bCs/>
          <w:color w:val="282828"/>
          <w:lang w:eastAsia="hu-HU"/>
        </w:rPr>
        <w:t xml:space="preserve">. </w:t>
      </w:r>
      <w:r w:rsidRPr="00EA2442">
        <w:rPr>
          <w:rFonts w:ascii="Book Antiqua" w:eastAsia="Times New Roman" w:hAnsi="Book Antiqua" w:cs="Arial"/>
          <w:b/>
          <w:bCs/>
          <w:color w:val="282828"/>
          <w:lang w:eastAsia="hu-HU"/>
        </w:rPr>
        <w:t>rendelet 5/B. § (5) bekezdése értelmében „azt a személyt vagy szervezetet, aki vagy amely neki felróható okból szakértői jogosultsághoz kötött tevékenységet szakértői jogosultság nélkül, nyilvántartási jelölés nélkül végzett, 500 ezer forint örökségvédelmi bírsággal kell sújtani.”</w:t>
      </w:r>
    </w:p>
    <w:p w14:paraId="2F27C5CC" w14:textId="27228B64" w:rsidR="00D84C05" w:rsidRDefault="00C41520" w:rsidP="00EA2442">
      <w:pPr>
        <w:shd w:val="clear" w:color="auto" w:fill="FFFFFF"/>
        <w:spacing w:after="100" w:afterAutospacing="1" w:line="240" w:lineRule="auto"/>
        <w:rPr>
          <w:rFonts w:ascii="Book Antiqua" w:eastAsia="Times New Roman" w:hAnsi="Book Antiqua" w:cs="Arial"/>
          <w:color w:val="282828"/>
          <w:lang w:eastAsia="hu-HU"/>
        </w:rPr>
      </w:pPr>
      <w:r w:rsidRPr="00EA2442">
        <w:rPr>
          <w:rFonts w:ascii="Book Antiqua" w:eastAsia="Times New Roman" w:hAnsi="Book Antiqua" w:cs="Arial"/>
          <w:color w:val="282828"/>
          <w:lang w:eastAsia="hu-HU"/>
        </w:rPr>
        <w:t> </w:t>
      </w:r>
    </w:p>
    <w:p w14:paraId="559F00FB" w14:textId="2713141A" w:rsidR="00E91D14" w:rsidRDefault="00E91D14" w:rsidP="00EA2442">
      <w:pPr>
        <w:shd w:val="clear" w:color="auto" w:fill="FFFFFF"/>
        <w:spacing w:after="100" w:afterAutospacing="1" w:line="240" w:lineRule="auto"/>
      </w:pPr>
      <w:r>
        <w:rPr>
          <w:rFonts w:ascii="Book Antiqua" w:eastAsia="Times New Roman" w:hAnsi="Book Antiqua" w:cs="Arial"/>
          <w:color w:val="282828"/>
          <w:lang w:eastAsia="hu-HU"/>
        </w:rPr>
        <w:t>Frissítve: 202</w:t>
      </w:r>
      <w:r w:rsidR="0098746B">
        <w:rPr>
          <w:rFonts w:ascii="Book Antiqua" w:eastAsia="Times New Roman" w:hAnsi="Book Antiqua" w:cs="Arial"/>
          <w:color w:val="282828"/>
          <w:lang w:eastAsia="hu-HU"/>
        </w:rPr>
        <w:t>3. január</w:t>
      </w:r>
      <w:bookmarkStart w:id="0" w:name="_GoBack"/>
      <w:bookmarkEnd w:id="0"/>
    </w:p>
    <w:sectPr w:rsidR="00E91D14" w:rsidSect="00E91D14">
      <w:headerReference w:type="default" r:id="rId9"/>
      <w:pgSz w:w="11906" w:h="16838"/>
      <w:pgMar w:top="3240" w:right="1417" w:bottom="1417" w:left="1417" w:header="708" w:footer="4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E8C070" w14:textId="77777777" w:rsidR="00B96758" w:rsidRDefault="00B96758" w:rsidP="008655F6">
      <w:pPr>
        <w:spacing w:after="0" w:line="240" w:lineRule="auto"/>
      </w:pPr>
      <w:r>
        <w:separator/>
      </w:r>
    </w:p>
  </w:endnote>
  <w:endnote w:type="continuationSeparator" w:id="0">
    <w:p w14:paraId="7557F9C8" w14:textId="77777777" w:rsidR="00B96758" w:rsidRDefault="00B96758" w:rsidP="00865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AB0489" w14:textId="77777777" w:rsidR="00B96758" w:rsidRDefault="00B96758" w:rsidP="008655F6">
      <w:pPr>
        <w:spacing w:after="0" w:line="240" w:lineRule="auto"/>
      </w:pPr>
      <w:r>
        <w:separator/>
      </w:r>
    </w:p>
  </w:footnote>
  <w:footnote w:type="continuationSeparator" w:id="0">
    <w:p w14:paraId="25EC84EB" w14:textId="77777777" w:rsidR="00B96758" w:rsidRDefault="00B96758" w:rsidP="00865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6AD550" w14:textId="77777777" w:rsidR="008F3536" w:rsidRPr="00467D4D" w:rsidRDefault="008F3536" w:rsidP="008F3536">
    <w:pPr>
      <w:tabs>
        <w:tab w:val="center" w:pos="4536"/>
        <w:tab w:val="right" w:pos="9072"/>
      </w:tabs>
      <w:spacing w:after="120"/>
      <w:jc w:val="center"/>
      <w:rPr>
        <w:rFonts w:ascii="Book Antiqua" w:hAnsi="Book Antiqua"/>
      </w:rPr>
    </w:pPr>
    <w:r w:rsidRPr="00467D4D">
      <w:rPr>
        <w:rFonts w:ascii="Book Antiqua" w:hAnsi="Book Antiqua"/>
        <w:noProof/>
        <w:lang w:eastAsia="hu-HU"/>
      </w:rPr>
      <w:drawing>
        <wp:inline distT="0" distB="0" distL="0" distR="0" wp14:anchorId="0EF3976E" wp14:editId="320515E7">
          <wp:extent cx="5742940" cy="895985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2940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F865414" w14:textId="77777777" w:rsidR="008F3536" w:rsidRPr="00467D4D" w:rsidRDefault="008F3536" w:rsidP="008F3536">
    <w:pPr>
      <w:tabs>
        <w:tab w:val="center" w:pos="4536"/>
        <w:tab w:val="right" w:pos="9072"/>
      </w:tabs>
      <w:spacing w:after="120"/>
      <w:jc w:val="center"/>
      <w:rPr>
        <w:rFonts w:ascii="Book Antiqua" w:hAnsi="Book Antiqua" w:cs="Cambria"/>
        <w:caps/>
      </w:rPr>
    </w:pPr>
    <w:r w:rsidRPr="00467D4D">
      <w:rPr>
        <w:rFonts w:ascii="Book Antiqua" w:hAnsi="Book Antiqua" w:cs="Cambria"/>
        <w:caps/>
      </w:rPr>
      <w:t>Építési és Közlekedési Minisztérium</w:t>
    </w:r>
  </w:p>
  <w:p w14:paraId="5D408322" w14:textId="382598E4" w:rsidR="008F3536" w:rsidRPr="00467D4D" w:rsidRDefault="008F3536" w:rsidP="008F3536">
    <w:pPr>
      <w:tabs>
        <w:tab w:val="center" w:pos="4536"/>
        <w:tab w:val="right" w:pos="9072"/>
      </w:tabs>
      <w:jc w:val="center"/>
      <w:rPr>
        <w:rFonts w:ascii="Book Antiqua" w:hAnsi="Book Antiqua" w:cs="Cambria"/>
        <w:caps/>
      </w:rPr>
    </w:pPr>
    <w:r w:rsidRPr="00467D4D">
      <w:rPr>
        <w:rFonts w:ascii="Book Antiqua" w:hAnsi="Book Antiqua" w:cs="Cambria"/>
        <w:caps/>
      </w:rPr>
      <w:t>Műemlékvédelemért Felelős helyettes Államtitkár</w:t>
    </w:r>
  </w:p>
  <w:p w14:paraId="1F5A1A20" w14:textId="127E20C0" w:rsidR="00D92A75" w:rsidRDefault="00D92A75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A4860"/>
    <w:multiLevelType w:val="hybridMultilevel"/>
    <w:tmpl w:val="D068E12C"/>
    <w:lvl w:ilvl="0" w:tplc="494A1062">
      <w:start w:val="2"/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207270"/>
    <w:multiLevelType w:val="hybridMultilevel"/>
    <w:tmpl w:val="E70084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5019C"/>
    <w:multiLevelType w:val="hybridMultilevel"/>
    <w:tmpl w:val="C86C74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57B53"/>
    <w:multiLevelType w:val="hybridMultilevel"/>
    <w:tmpl w:val="09E62F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30967"/>
    <w:multiLevelType w:val="hybridMultilevel"/>
    <w:tmpl w:val="FA12112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444938"/>
    <w:multiLevelType w:val="hybridMultilevel"/>
    <w:tmpl w:val="FBEAFE5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DF6C6A"/>
    <w:multiLevelType w:val="hybridMultilevel"/>
    <w:tmpl w:val="C12E7C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78028E"/>
    <w:multiLevelType w:val="hybridMultilevel"/>
    <w:tmpl w:val="659C8E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9B2468"/>
    <w:multiLevelType w:val="hybridMultilevel"/>
    <w:tmpl w:val="3AA4F1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E7216F"/>
    <w:multiLevelType w:val="hybridMultilevel"/>
    <w:tmpl w:val="B1801DD4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1266366"/>
    <w:multiLevelType w:val="hybridMultilevel"/>
    <w:tmpl w:val="5D3AECE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624A0C"/>
    <w:multiLevelType w:val="hybridMultilevel"/>
    <w:tmpl w:val="4988405E"/>
    <w:lvl w:ilvl="0" w:tplc="FA120D22">
      <w:start w:val="2"/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BD0504F"/>
    <w:multiLevelType w:val="hybridMultilevel"/>
    <w:tmpl w:val="3DEC0CF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200186"/>
    <w:multiLevelType w:val="hybridMultilevel"/>
    <w:tmpl w:val="477849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473797"/>
    <w:multiLevelType w:val="hybridMultilevel"/>
    <w:tmpl w:val="400EECB4"/>
    <w:lvl w:ilvl="0" w:tplc="081C77B0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4"/>
  </w:num>
  <w:num w:numId="4">
    <w:abstractNumId w:val="8"/>
  </w:num>
  <w:num w:numId="5">
    <w:abstractNumId w:val="7"/>
  </w:num>
  <w:num w:numId="6">
    <w:abstractNumId w:val="2"/>
  </w:num>
  <w:num w:numId="7">
    <w:abstractNumId w:val="3"/>
  </w:num>
  <w:num w:numId="8">
    <w:abstractNumId w:val="6"/>
  </w:num>
  <w:num w:numId="9">
    <w:abstractNumId w:val="13"/>
  </w:num>
  <w:num w:numId="10">
    <w:abstractNumId w:val="10"/>
  </w:num>
  <w:num w:numId="11">
    <w:abstractNumId w:val="9"/>
  </w:num>
  <w:num w:numId="12">
    <w:abstractNumId w:val="1"/>
  </w:num>
  <w:num w:numId="13">
    <w:abstractNumId w:val="5"/>
  </w:num>
  <w:num w:numId="14">
    <w:abstractNumId w:val="1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745"/>
    <w:rsid w:val="00020ACF"/>
    <w:rsid w:val="000315E4"/>
    <w:rsid w:val="0003586F"/>
    <w:rsid w:val="00053332"/>
    <w:rsid w:val="00060BF2"/>
    <w:rsid w:val="00091242"/>
    <w:rsid w:val="00091298"/>
    <w:rsid w:val="00097DB0"/>
    <w:rsid w:val="000A5DD7"/>
    <w:rsid w:val="000B6F8F"/>
    <w:rsid w:val="000E47DD"/>
    <w:rsid w:val="000F0D4E"/>
    <w:rsid w:val="000F1D16"/>
    <w:rsid w:val="000F268F"/>
    <w:rsid w:val="001079D5"/>
    <w:rsid w:val="0011286C"/>
    <w:rsid w:val="0012382A"/>
    <w:rsid w:val="00123C30"/>
    <w:rsid w:val="00125A83"/>
    <w:rsid w:val="001272D4"/>
    <w:rsid w:val="00156F18"/>
    <w:rsid w:val="001642D8"/>
    <w:rsid w:val="0017497A"/>
    <w:rsid w:val="00182D98"/>
    <w:rsid w:val="001A78A8"/>
    <w:rsid w:val="001B31C1"/>
    <w:rsid w:val="001C00D1"/>
    <w:rsid w:val="001E6D64"/>
    <w:rsid w:val="001F4D7F"/>
    <w:rsid w:val="00201657"/>
    <w:rsid w:val="002048E9"/>
    <w:rsid w:val="0023790B"/>
    <w:rsid w:val="00247154"/>
    <w:rsid w:val="00247D08"/>
    <w:rsid w:val="002507BC"/>
    <w:rsid w:val="002508D3"/>
    <w:rsid w:val="00262FCD"/>
    <w:rsid w:val="00266243"/>
    <w:rsid w:val="0027052A"/>
    <w:rsid w:val="00276185"/>
    <w:rsid w:val="002A4E3C"/>
    <w:rsid w:val="002D4E05"/>
    <w:rsid w:val="00314E80"/>
    <w:rsid w:val="00321020"/>
    <w:rsid w:val="00324300"/>
    <w:rsid w:val="003332F1"/>
    <w:rsid w:val="0033453B"/>
    <w:rsid w:val="00345032"/>
    <w:rsid w:val="003650DF"/>
    <w:rsid w:val="00371FCA"/>
    <w:rsid w:val="00384FC7"/>
    <w:rsid w:val="00387C71"/>
    <w:rsid w:val="00394C83"/>
    <w:rsid w:val="003951A1"/>
    <w:rsid w:val="003B1905"/>
    <w:rsid w:val="003B6941"/>
    <w:rsid w:val="003E2F29"/>
    <w:rsid w:val="00440E8B"/>
    <w:rsid w:val="00446EB1"/>
    <w:rsid w:val="00454D58"/>
    <w:rsid w:val="004568AE"/>
    <w:rsid w:val="00470615"/>
    <w:rsid w:val="004828B2"/>
    <w:rsid w:val="004B17BA"/>
    <w:rsid w:val="004B4F66"/>
    <w:rsid w:val="00507F58"/>
    <w:rsid w:val="00510991"/>
    <w:rsid w:val="00512C38"/>
    <w:rsid w:val="00512CE5"/>
    <w:rsid w:val="005709E2"/>
    <w:rsid w:val="005859C8"/>
    <w:rsid w:val="00592845"/>
    <w:rsid w:val="00593BD5"/>
    <w:rsid w:val="005A2301"/>
    <w:rsid w:val="005A41A9"/>
    <w:rsid w:val="005B731C"/>
    <w:rsid w:val="005C173F"/>
    <w:rsid w:val="005C2A37"/>
    <w:rsid w:val="005C50A0"/>
    <w:rsid w:val="005C61CB"/>
    <w:rsid w:val="005E4717"/>
    <w:rsid w:val="005E6C60"/>
    <w:rsid w:val="005F7573"/>
    <w:rsid w:val="00606961"/>
    <w:rsid w:val="00610CA0"/>
    <w:rsid w:val="00616B30"/>
    <w:rsid w:val="00676F6C"/>
    <w:rsid w:val="00683380"/>
    <w:rsid w:val="006839B3"/>
    <w:rsid w:val="00683BFC"/>
    <w:rsid w:val="00685293"/>
    <w:rsid w:val="00685E92"/>
    <w:rsid w:val="006930A8"/>
    <w:rsid w:val="006956D6"/>
    <w:rsid w:val="006A73A7"/>
    <w:rsid w:val="006B01AF"/>
    <w:rsid w:val="006C3D3A"/>
    <w:rsid w:val="006D5D51"/>
    <w:rsid w:val="006E71E2"/>
    <w:rsid w:val="007026D4"/>
    <w:rsid w:val="0071522C"/>
    <w:rsid w:val="007207F0"/>
    <w:rsid w:val="00727F25"/>
    <w:rsid w:val="00734FD5"/>
    <w:rsid w:val="00753051"/>
    <w:rsid w:val="00757599"/>
    <w:rsid w:val="007733F8"/>
    <w:rsid w:val="00774B5C"/>
    <w:rsid w:val="007A1834"/>
    <w:rsid w:val="007A2726"/>
    <w:rsid w:val="007A7126"/>
    <w:rsid w:val="007C19E9"/>
    <w:rsid w:val="007E7861"/>
    <w:rsid w:val="008101C8"/>
    <w:rsid w:val="0082158A"/>
    <w:rsid w:val="0083652B"/>
    <w:rsid w:val="00862745"/>
    <w:rsid w:val="00865126"/>
    <w:rsid w:val="008655F6"/>
    <w:rsid w:val="008818D5"/>
    <w:rsid w:val="008840E5"/>
    <w:rsid w:val="00894DB8"/>
    <w:rsid w:val="00897F4F"/>
    <w:rsid w:val="008C753B"/>
    <w:rsid w:val="008D310F"/>
    <w:rsid w:val="008F3536"/>
    <w:rsid w:val="0090799C"/>
    <w:rsid w:val="0091432D"/>
    <w:rsid w:val="009267A7"/>
    <w:rsid w:val="00966682"/>
    <w:rsid w:val="00983E4A"/>
    <w:rsid w:val="0098746B"/>
    <w:rsid w:val="00992CFD"/>
    <w:rsid w:val="009A5373"/>
    <w:rsid w:val="009B0BFB"/>
    <w:rsid w:val="009E1635"/>
    <w:rsid w:val="009E1E27"/>
    <w:rsid w:val="00A0751F"/>
    <w:rsid w:val="00A456D7"/>
    <w:rsid w:val="00A71C90"/>
    <w:rsid w:val="00A76CCF"/>
    <w:rsid w:val="00A8321F"/>
    <w:rsid w:val="00A85FB6"/>
    <w:rsid w:val="00AA622A"/>
    <w:rsid w:val="00AA6A56"/>
    <w:rsid w:val="00AA7907"/>
    <w:rsid w:val="00AB4B7E"/>
    <w:rsid w:val="00AB4FE1"/>
    <w:rsid w:val="00AC0E3B"/>
    <w:rsid w:val="00AE37EB"/>
    <w:rsid w:val="00AE7BC5"/>
    <w:rsid w:val="00AF0429"/>
    <w:rsid w:val="00AF7716"/>
    <w:rsid w:val="00B051D9"/>
    <w:rsid w:val="00B36332"/>
    <w:rsid w:val="00B5677B"/>
    <w:rsid w:val="00B805AF"/>
    <w:rsid w:val="00B83A3B"/>
    <w:rsid w:val="00B96758"/>
    <w:rsid w:val="00BB4B11"/>
    <w:rsid w:val="00BD5253"/>
    <w:rsid w:val="00BF5B92"/>
    <w:rsid w:val="00BF6101"/>
    <w:rsid w:val="00C00108"/>
    <w:rsid w:val="00C02DBD"/>
    <w:rsid w:val="00C1793F"/>
    <w:rsid w:val="00C41520"/>
    <w:rsid w:val="00C55158"/>
    <w:rsid w:val="00C57530"/>
    <w:rsid w:val="00C73521"/>
    <w:rsid w:val="00C93937"/>
    <w:rsid w:val="00CA5EFD"/>
    <w:rsid w:val="00CB0164"/>
    <w:rsid w:val="00CC4012"/>
    <w:rsid w:val="00CC5FA9"/>
    <w:rsid w:val="00CD6351"/>
    <w:rsid w:val="00CD6EC4"/>
    <w:rsid w:val="00CE35D0"/>
    <w:rsid w:val="00D0033C"/>
    <w:rsid w:val="00D43553"/>
    <w:rsid w:val="00D47974"/>
    <w:rsid w:val="00D560A9"/>
    <w:rsid w:val="00D7714E"/>
    <w:rsid w:val="00D772AB"/>
    <w:rsid w:val="00D84C05"/>
    <w:rsid w:val="00D92A75"/>
    <w:rsid w:val="00D97E16"/>
    <w:rsid w:val="00DF2660"/>
    <w:rsid w:val="00E20506"/>
    <w:rsid w:val="00E24078"/>
    <w:rsid w:val="00E4007F"/>
    <w:rsid w:val="00E42D80"/>
    <w:rsid w:val="00E5139C"/>
    <w:rsid w:val="00E5223C"/>
    <w:rsid w:val="00E6248F"/>
    <w:rsid w:val="00E871F2"/>
    <w:rsid w:val="00E915CE"/>
    <w:rsid w:val="00E91D14"/>
    <w:rsid w:val="00E93517"/>
    <w:rsid w:val="00EA2442"/>
    <w:rsid w:val="00EB34EE"/>
    <w:rsid w:val="00EB3976"/>
    <w:rsid w:val="00EB56E7"/>
    <w:rsid w:val="00EE65ED"/>
    <w:rsid w:val="00EF25FD"/>
    <w:rsid w:val="00F00C0F"/>
    <w:rsid w:val="00F16D76"/>
    <w:rsid w:val="00F265A5"/>
    <w:rsid w:val="00F304EA"/>
    <w:rsid w:val="00F41FE7"/>
    <w:rsid w:val="00F47B5F"/>
    <w:rsid w:val="00F6440F"/>
    <w:rsid w:val="00F844AA"/>
    <w:rsid w:val="00F905F7"/>
    <w:rsid w:val="00FA09C6"/>
    <w:rsid w:val="00FA3560"/>
    <w:rsid w:val="00FC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11D328"/>
  <w15:docId w15:val="{CB483653-545C-44A3-AFC5-DA9299E9F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C41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41520"/>
    <w:rPr>
      <w:b/>
      <w:bCs/>
    </w:rPr>
  </w:style>
  <w:style w:type="character" w:styleId="Kiemels">
    <w:name w:val="Emphasis"/>
    <w:basedOn w:val="Bekezdsalapbettpusa"/>
    <w:uiPriority w:val="20"/>
    <w:qFormat/>
    <w:rsid w:val="00C41520"/>
    <w:rPr>
      <w:i/>
      <w:iCs/>
    </w:rPr>
  </w:style>
  <w:style w:type="character" w:styleId="Hiperhivatkozs">
    <w:name w:val="Hyperlink"/>
    <w:basedOn w:val="Bekezdsalapbettpusa"/>
    <w:uiPriority w:val="99"/>
    <w:unhideWhenUsed/>
    <w:rsid w:val="00C41520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41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41520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59284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9284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9284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9284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92845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D84C05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8655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655F6"/>
  </w:style>
  <w:style w:type="paragraph" w:styleId="llb">
    <w:name w:val="footer"/>
    <w:basedOn w:val="Norml"/>
    <w:link w:val="llbChar"/>
    <w:uiPriority w:val="99"/>
    <w:unhideWhenUsed/>
    <w:rsid w:val="008655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655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1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6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t.jogtar.hu/jogszabaly?docid=A0900076.T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2A3CA-624A-4AAD-B3E2-02820E046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6</Pages>
  <Words>1457</Words>
  <Characters>10058</Characters>
  <Application>Microsoft Office Word</Application>
  <DocSecurity>0</DocSecurity>
  <Lines>83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Győző Eszter</dc:creator>
  <cp:keywords/>
  <dc:description/>
  <cp:lastModifiedBy>Takácsné Hajós Erzsébet</cp:lastModifiedBy>
  <cp:revision>17</cp:revision>
  <cp:lastPrinted>2021-03-17T10:09:00Z</cp:lastPrinted>
  <dcterms:created xsi:type="dcterms:W3CDTF">2021-03-17T08:51:00Z</dcterms:created>
  <dcterms:modified xsi:type="dcterms:W3CDTF">2023-01-10T14:52:00Z</dcterms:modified>
</cp:coreProperties>
</file>