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C9" w:rsidRDefault="00D81C52" w:rsidP="00C447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2DA0101B" wp14:editId="70969E91">
            <wp:extent cx="1499775" cy="903485"/>
            <wp:effectExtent l="0" t="0" r="571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719" cy="90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18" w:rsidRDefault="007E6218" w:rsidP="007E6218">
      <w:pPr>
        <w:jc w:val="center"/>
        <w:rPr>
          <w:smallCaps/>
          <w:sz w:val="18"/>
          <w:szCs w:val="18"/>
        </w:rPr>
      </w:pPr>
      <w:r w:rsidRPr="00E76C45">
        <w:rPr>
          <w:smallCaps/>
          <w:sz w:val="18"/>
          <w:szCs w:val="18"/>
        </w:rPr>
        <w:t xml:space="preserve">ÉPÍTÉSZETI </w:t>
      </w:r>
      <w:proofErr w:type="gramStart"/>
      <w:r w:rsidRPr="00E76C45">
        <w:rPr>
          <w:smallCaps/>
          <w:sz w:val="18"/>
          <w:szCs w:val="18"/>
        </w:rPr>
        <w:t>ÉS</w:t>
      </w:r>
      <w:proofErr w:type="gramEnd"/>
      <w:r w:rsidRPr="00E76C45">
        <w:rPr>
          <w:smallCaps/>
          <w:sz w:val="18"/>
          <w:szCs w:val="18"/>
        </w:rPr>
        <w:t xml:space="preserve"> ÉPÍTÉSÜGYI HELYETTES ÁLLAMTITKÁRSÁG</w:t>
      </w:r>
    </w:p>
    <w:p w:rsidR="007E6218" w:rsidRDefault="007E6218" w:rsidP="007E6218">
      <w:pPr>
        <w:jc w:val="center"/>
        <w:rPr>
          <w:smallCaps/>
          <w:sz w:val="18"/>
          <w:szCs w:val="18"/>
        </w:rPr>
      </w:pPr>
    </w:p>
    <w:p w:rsidR="008A7F76" w:rsidRDefault="008A7F76" w:rsidP="00C447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8A66BC" w:rsidRDefault="008A66BC" w:rsidP="00C447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685CC9" w:rsidRDefault="00E40A4F" w:rsidP="00C447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Tájékoztató</w:t>
      </w:r>
    </w:p>
    <w:p w:rsidR="00C447E1" w:rsidRDefault="0049487A" w:rsidP="00C447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A</w:t>
      </w:r>
      <w:r w:rsidR="007241CF">
        <w:rPr>
          <w:rFonts w:ascii="Times New Roman" w:hAnsi="Times New Roman" w:cs="Times New Roman"/>
          <w:b/>
          <w:iCs/>
          <w:sz w:val="32"/>
          <w:szCs w:val="32"/>
        </w:rPr>
        <w:t>z épületek által hasznosított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7241CF">
        <w:rPr>
          <w:rFonts w:ascii="Times New Roman" w:hAnsi="Times New Roman" w:cs="Times New Roman"/>
          <w:b/>
          <w:iCs/>
          <w:sz w:val="32"/>
          <w:szCs w:val="32"/>
        </w:rPr>
        <w:t>megújuló részarány számításáról</w:t>
      </w:r>
      <w:r w:rsidR="00C63CE8">
        <w:rPr>
          <w:rFonts w:ascii="Times New Roman" w:hAnsi="Times New Roman" w:cs="Times New Roman"/>
          <w:b/>
          <w:iCs/>
          <w:sz w:val="32"/>
          <w:szCs w:val="32"/>
        </w:rPr>
        <w:t xml:space="preserve"> és további</w:t>
      </w:r>
      <w:r w:rsidR="00946A4F">
        <w:rPr>
          <w:rFonts w:ascii="Times New Roman" w:hAnsi="Times New Roman" w:cs="Times New Roman"/>
          <w:b/>
          <w:iCs/>
          <w:sz w:val="32"/>
          <w:szCs w:val="32"/>
        </w:rPr>
        <w:t>,</w:t>
      </w:r>
      <w:r w:rsidR="00C63CE8">
        <w:rPr>
          <w:rFonts w:ascii="Times New Roman" w:hAnsi="Times New Roman" w:cs="Times New Roman"/>
          <w:b/>
          <w:iCs/>
          <w:sz w:val="32"/>
          <w:szCs w:val="32"/>
        </w:rPr>
        <w:t xml:space="preserve"> 2016. január 1-től hatályba lépő épületenergetikai méretezési változásokról</w:t>
      </w:r>
    </w:p>
    <w:p w:rsidR="00685CC9" w:rsidRDefault="00685CC9" w:rsidP="00C447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685CC9" w:rsidRDefault="00685CC9" w:rsidP="00C447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685CC9" w:rsidRDefault="00685CC9" w:rsidP="00C447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685CC9" w:rsidRDefault="00685CC9" w:rsidP="00C447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685CC9" w:rsidRDefault="00685CC9" w:rsidP="00C447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685CC9" w:rsidRDefault="00685CC9" w:rsidP="00C447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685CC9" w:rsidRDefault="00685CC9" w:rsidP="00C447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685CC9" w:rsidRDefault="00685CC9" w:rsidP="00C447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685CC9" w:rsidRDefault="00685CC9" w:rsidP="00C447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685CC9" w:rsidRDefault="00685CC9" w:rsidP="00C447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7241CF" w:rsidRDefault="007241CF" w:rsidP="00C447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685CC9" w:rsidRDefault="00685CC9" w:rsidP="00C447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2015. </w:t>
      </w:r>
      <w:r w:rsidR="007241CF">
        <w:rPr>
          <w:rFonts w:ascii="Times New Roman" w:hAnsi="Times New Roman" w:cs="Times New Roman"/>
          <w:b/>
          <w:iCs/>
          <w:sz w:val="32"/>
          <w:szCs w:val="32"/>
        </w:rPr>
        <w:t>november</w:t>
      </w:r>
    </w:p>
    <w:p w:rsidR="00600AAF" w:rsidRDefault="00600AAF">
      <w:pPr>
        <w:spacing w:after="200"/>
        <w:jc w:val="left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1041680"/>
        <w:docPartObj>
          <w:docPartGallery w:val="Table of Contents"/>
          <w:docPartUnique/>
        </w:docPartObj>
      </w:sdtPr>
      <w:sdtEndPr>
        <w:rPr>
          <w:rFonts w:ascii="Book Antiqua" w:hAnsi="Book Antiqua"/>
        </w:rPr>
      </w:sdtEndPr>
      <w:sdtContent>
        <w:p w:rsidR="00EC44E1" w:rsidRPr="00EC44E1" w:rsidRDefault="00EC44E1">
          <w:pPr>
            <w:pStyle w:val="Tartalomjegyzkcmsora"/>
            <w:rPr>
              <w:rStyle w:val="Cmsor1Char"/>
              <w:color w:val="auto"/>
            </w:rPr>
          </w:pPr>
          <w:r w:rsidRPr="00EC44E1">
            <w:rPr>
              <w:rStyle w:val="Cmsor1Char"/>
              <w:color w:val="auto"/>
            </w:rPr>
            <w:t>Tartalomjegyzék</w:t>
          </w:r>
        </w:p>
        <w:p w:rsidR="00332326" w:rsidRDefault="00EC44E1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6214048" w:history="1">
            <w:r w:rsidR="00332326" w:rsidRPr="0026537D">
              <w:rPr>
                <w:rStyle w:val="Hiperhivatkozs"/>
                <w:noProof/>
              </w:rPr>
              <w:t>1. Előszó</w:t>
            </w:r>
            <w:r w:rsidR="00332326">
              <w:rPr>
                <w:noProof/>
                <w:webHidden/>
              </w:rPr>
              <w:tab/>
            </w:r>
            <w:r w:rsidR="00332326">
              <w:rPr>
                <w:noProof/>
                <w:webHidden/>
              </w:rPr>
              <w:fldChar w:fldCharType="begin"/>
            </w:r>
            <w:r w:rsidR="00332326">
              <w:rPr>
                <w:noProof/>
                <w:webHidden/>
              </w:rPr>
              <w:instrText xml:space="preserve"> PAGEREF _Toc436214048 \h </w:instrText>
            </w:r>
            <w:r w:rsidR="00332326">
              <w:rPr>
                <w:noProof/>
                <w:webHidden/>
              </w:rPr>
            </w:r>
            <w:r w:rsidR="00332326">
              <w:rPr>
                <w:noProof/>
                <w:webHidden/>
              </w:rPr>
              <w:fldChar w:fldCharType="separate"/>
            </w:r>
            <w:r w:rsidR="001533E7">
              <w:rPr>
                <w:noProof/>
                <w:webHidden/>
              </w:rPr>
              <w:t>3</w:t>
            </w:r>
            <w:r w:rsidR="00332326">
              <w:rPr>
                <w:noProof/>
                <w:webHidden/>
              </w:rPr>
              <w:fldChar w:fldCharType="end"/>
            </w:r>
          </w:hyperlink>
        </w:p>
        <w:p w:rsidR="00332326" w:rsidRDefault="00B2756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436214049" w:history="1">
            <w:r w:rsidR="00332326" w:rsidRPr="0026537D">
              <w:rPr>
                <w:rStyle w:val="Hiperhivatkozs"/>
                <w:noProof/>
              </w:rPr>
              <w:t>2. Mikor kötelező a megújuló energia részarány számítása</w:t>
            </w:r>
            <w:r w:rsidR="00332326">
              <w:rPr>
                <w:noProof/>
                <w:webHidden/>
              </w:rPr>
              <w:tab/>
            </w:r>
            <w:r w:rsidR="00332326">
              <w:rPr>
                <w:noProof/>
                <w:webHidden/>
              </w:rPr>
              <w:fldChar w:fldCharType="begin"/>
            </w:r>
            <w:r w:rsidR="00332326">
              <w:rPr>
                <w:noProof/>
                <w:webHidden/>
              </w:rPr>
              <w:instrText xml:space="preserve"> PAGEREF _Toc436214049 \h </w:instrText>
            </w:r>
            <w:r w:rsidR="00332326">
              <w:rPr>
                <w:noProof/>
                <w:webHidden/>
              </w:rPr>
            </w:r>
            <w:r w:rsidR="00332326">
              <w:rPr>
                <w:noProof/>
                <w:webHidden/>
              </w:rPr>
              <w:fldChar w:fldCharType="separate"/>
            </w:r>
            <w:r w:rsidR="001533E7">
              <w:rPr>
                <w:noProof/>
                <w:webHidden/>
              </w:rPr>
              <w:t>4</w:t>
            </w:r>
            <w:r w:rsidR="00332326">
              <w:rPr>
                <w:noProof/>
                <w:webHidden/>
              </w:rPr>
              <w:fldChar w:fldCharType="end"/>
            </w:r>
          </w:hyperlink>
        </w:p>
        <w:p w:rsidR="00332326" w:rsidRDefault="00B2756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436214050" w:history="1">
            <w:r w:rsidR="00332326" w:rsidRPr="0026537D">
              <w:rPr>
                <w:rStyle w:val="Hiperhivatkozs"/>
                <w:noProof/>
              </w:rPr>
              <w:t>3. Az összesített energetikai jellemző kifejezése</w:t>
            </w:r>
            <w:r w:rsidR="00332326">
              <w:rPr>
                <w:noProof/>
                <w:webHidden/>
              </w:rPr>
              <w:tab/>
            </w:r>
            <w:r w:rsidR="00332326">
              <w:rPr>
                <w:noProof/>
                <w:webHidden/>
              </w:rPr>
              <w:fldChar w:fldCharType="begin"/>
            </w:r>
            <w:r w:rsidR="00332326">
              <w:rPr>
                <w:noProof/>
                <w:webHidden/>
              </w:rPr>
              <w:instrText xml:space="preserve"> PAGEREF _Toc436214050 \h </w:instrText>
            </w:r>
            <w:r w:rsidR="00332326">
              <w:rPr>
                <w:noProof/>
                <w:webHidden/>
              </w:rPr>
            </w:r>
            <w:r w:rsidR="00332326">
              <w:rPr>
                <w:noProof/>
                <w:webHidden/>
              </w:rPr>
              <w:fldChar w:fldCharType="separate"/>
            </w:r>
            <w:r w:rsidR="001533E7">
              <w:rPr>
                <w:noProof/>
                <w:webHidden/>
              </w:rPr>
              <w:t>4</w:t>
            </w:r>
            <w:r w:rsidR="00332326">
              <w:rPr>
                <w:noProof/>
                <w:webHidden/>
              </w:rPr>
              <w:fldChar w:fldCharType="end"/>
            </w:r>
          </w:hyperlink>
        </w:p>
        <w:p w:rsidR="00332326" w:rsidRDefault="00B2756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436214051" w:history="1">
            <w:r w:rsidR="00332326" w:rsidRPr="0026537D">
              <w:rPr>
                <w:rStyle w:val="Hiperhivatkozs"/>
                <w:noProof/>
              </w:rPr>
              <w:t>4. A kötelező megújuló részarány</w:t>
            </w:r>
            <w:r w:rsidR="00332326">
              <w:rPr>
                <w:noProof/>
                <w:webHidden/>
              </w:rPr>
              <w:tab/>
            </w:r>
            <w:r w:rsidR="00332326">
              <w:rPr>
                <w:noProof/>
                <w:webHidden/>
              </w:rPr>
              <w:fldChar w:fldCharType="begin"/>
            </w:r>
            <w:r w:rsidR="00332326">
              <w:rPr>
                <w:noProof/>
                <w:webHidden/>
              </w:rPr>
              <w:instrText xml:space="preserve"> PAGEREF _Toc436214051 \h </w:instrText>
            </w:r>
            <w:r w:rsidR="00332326">
              <w:rPr>
                <w:noProof/>
                <w:webHidden/>
              </w:rPr>
            </w:r>
            <w:r w:rsidR="00332326">
              <w:rPr>
                <w:noProof/>
                <w:webHidden/>
              </w:rPr>
              <w:fldChar w:fldCharType="separate"/>
            </w:r>
            <w:r w:rsidR="001533E7">
              <w:rPr>
                <w:noProof/>
                <w:webHidden/>
              </w:rPr>
              <w:t>5</w:t>
            </w:r>
            <w:r w:rsidR="00332326">
              <w:rPr>
                <w:noProof/>
                <w:webHidden/>
              </w:rPr>
              <w:fldChar w:fldCharType="end"/>
            </w:r>
          </w:hyperlink>
        </w:p>
        <w:p w:rsidR="00332326" w:rsidRDefault="00B2756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436214052" w:history="1">
            <w:r w:rsidR="00332326" w:rsidRPr="0026537D">
              <w:rPr>
                <w:rStyle w:val="Hiperhivatkozs"/>
                <w:noProof/>
              </w:rPr>
              <w:t>5. A megújuló energia mennyiségének meghatározása</w:t>
            </w:r>
            <w:r w:rsidR="00332326">
              <w:rPr>
                <w:noProof/>
                <w:webHidden/>
              </w:rPr>
              <w:tab/>
            </w:r>
            <w:r w:rsidR="00332326">
              <w:rPr>
                <w:noProof/>
                <w:webHidden/>
              </w:rPr>
              <w:fldChar w:fldCharType="begin"/>
            </w:r>
            <w:r w:rsidR="00332326">
              <w:rPr>
                <w:noProof/>
                <w:webHidden/>
              </w:rPr>
              <w:instrText xml:space="preserve"> PAGEREF _Toc436214052 \h </w:instrText>
            </w:r>
            <w:r w:rsidR="00332326">
              <w:rPr>
                <w:noProof/>
                <w:webHidden/>
              </w:rPr>
            </w:r>
            <w:r w:rsidR="00332326">
              <w:rPr>
                <w:noProof/>
                <w:webHidden/>
              </w:rPr>
              <w:fldChar w:fldCharType="separate"/>
            </w:r>
            <w:r w:rsidR="001533E7">
              <w:rPr>
                <w:noProof/>
                <w:webHidden/>
              </w:rPr>
              <w:t>7</w:t>
            </w:r>
            <w:r w:rsidR="00332326">
              <w:rPr>
                <w:noProof/>
                <w:webHidden/>
              </w:rPr>
              <w:fldChar w:fldCharType="end"/>
            </w:r>
          </w:hyperlink>
        </w:p>
        <w:p w:rsidR="00332326" w:rsidRDefault="00B2756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436214053" w:history="1">
            <w:r w:rsidR="00332326" w:rsidRPr="0026537D">
              <w:rPr>
                <w:rStyle w:val="Hiperhivatkozs"/>
                <w:noProof/>
              </w:rPr>
              <w:t>5.1. A fűtést kiváltó passzív napenergia mennyisége</w:t>
            </w:r>
            <w:r w:rsidR="00332326">
              <w:rPr>
                <w:noProof/>
                <w:webHidden/>
              </w:rPr>
              <w:tab/>
            </w:r>
            <w:r w:rsidR="00332326">
              <w:rPr>
                <w:noProof/>
                <w:webHidden/>
              </w:rPr>
              <w:fldChar w:fldCharType="begin"/>
            </w:r>
            <w:r w:rsidR="00332326">
              <w:rPr>
                <w:noProof/>
                <w:webHidden/>
              </w:rPr>
              <w:instrText xml:space="preserve"> PAGEREF _Toc436214053 \h </w:instrText>
            </w:r>
            <w:r w:rsidR="00332326">
              <w:rPr>
                <w:noProof/>
                <w:webHidden/>
              </w:rPr>
            </w:r>
            <w:r w:rsidR="00332326">
              <w:rPr>
                <w:noProof/>
                <w:webHidden/>
              </w:rPr>
              <w:fldChar w:fldCharType="separate"/>
            </w:r>
            <w:r w:rsidR="001533E7">
              <w:rPr>
                <w:noProof/>
                <w:webHidden/>
              </w:rPr>
              <w:t>8</w:t>
            </w:r>
            <w:r w:rsidR="00332326">
              <w:rPr>
                <w:noProof/>
                <w:webHidden/>
              </w:rPr>
              <w:fldChar w:fldCharType="end"/>
            </w:r>
          </w:hyperlink>
        </w:p>
        <w:p w:rsidR="00332326" w:rsidRDefault="00B2756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436214054" w:history="1">
            <w:r w:rsidR="00332326" w:rsidRPr="0026537D">
              <w:rPr>
                <w:rStyle w:val="Hiperhivatkozs"/>
                <w:noProof/>
              </w:rPr>
              <w:t>5.2. A fűtési rendszerben hasznosított megújuló energia mennyisége</w:t>
            </w:r>
            <w:r w:rsidR="00332326">
              <w:rPr>
                <w:noProof/>
                <w:webHidden/>
              </w:rPr>
              <w:tab/>
            </w:r>
            <w:r w:rsidR="00332326">
              <w:rPr>
                <w:noProof/>
                <w:webHidden/>
              </w:rPr>
              <w:fldChar w:fldCharType="begin"/>
            </w:r>
            <w:r w:rsidR="00332326">
              <w:rPr>
                <w:noProof/>
                <w:webHidden/>
              </w:rPr>
              <w:instrText xml:space="preserve"> PAGEREF _Toc436214054 \h </w:instrText>
            </w:r>
            <w:r w:rsidR="00332326">
              <w:rPr>
                <w:noProof/>
                <w:webHidden/>
              </w:rPr>
            </w:r>
            <w:r w:rsidR="00332326">
              <w:rPr>
                <w:noProof/>
                <w:webHidden/>
              </w:rPr>
              <w:fldChar w:fldCharType="separate"/>
            </w:r>
            <w:r w:rsidR="001533E7">
              <w:rPr>
                <w:noProof/>
                <w:webHidden/>
              </w:rPr>
              <w:t>9</w:t>
            </w:r>
            <w:r w:rsidR="00332326">
              <w:rPr>
                <w:noProof/>
                <w:webHidden/>
              </w:rPr>
              <w:fldChar w:fldCharType="end"/>
            </w:r>
          </w:hyperlink>
        </w:p>
        <w:p w:rsidR="00332326" w:rsidRDefault="00B2756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436214055" w:history="1">
            <w:r w:rsidR="00332326" w:rsidRPr="0026537D">
              <w:rPr>
                <w:rStyle w:val="Hiperhivatkozs"/>
                <w:noProof/>
              </w:rPr>
              <w:t>5.3. A HMV rendszerben hasznosított megújuló energia mennyisége</w:t>
            </w:r>
            <w:r w:rsidR="00332326">
              <w:rPr>
                <w:noProof/>
                <w:webHidden/>
              </w:rPr>
              <w:tab/>
            </w:r>
            <w:r w:rsidR="00332326">
              <w:rPr>
                <w:noProof/>
                <w:webHidden/>
              </w:rPr>
              <w:fldChar w:fldCharType="begin"/>
            </w:r>
            <w:r w:rsidR="00332326">
              <w:rPr>
                <w:noProof/>
                <w:webHidden/>
              </w:rPr>
              <w:instrText xml:space="preserve"> PAGEREF _Toc436214055 \h </w:instrText>
            </w:r>
            <w:r w:rsidR="00332326">
              <w:rPr>
                <w:noProof/>
                <w:webHidden/>
              </w:rPr>
            </w:r>
            <w:r w:rsidR="00332326">
              <w:rPr>
                <w:noProof/>
                <w:webHidden/>
              </w:rPr>
              <w:fldChar w:fldCharType="separate"/>
            </w:r>
            <w:r w:rsidR="001533E7">
              <w:rPr>
                <w:noProof/>
                <w:webHidden/>
              </w:rPr>
              <w:t>10</w:t>
            </w:r>
            <w:r w:rsidR="00332326">
              <w:rPr>
                <w:noProof/>
                <w:webHidden/>
              </w:rPr>
              <w:fldChar w:fldCharType="end"/>
            </w:r>
          </w:hyperlink>
        </w:p>
        <w:p w:rsidR="00332326" w:rsidRDefault="00B2756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436214056" w:history="1">
            <w:r w:rsidR="00332326" w:rsidRPr="0026537D">
              <w:rPr>
                <w:rStyle w:val="Hiperhivatkozs"/>
                <w:noProof/>
              </w:rPr>
              <w:t>5.4. A légtechnikai rendszerben hasznosított megújuló energia mennyisége</w:t>
            </w:r>
            <w:r w:rsidR="00332326">
              <w:rPr>
                <w:noProof/>
                <w:webHidden/>
              </w:rPr>
              <w:tab/>
            </w:r>
            <w:r w:rsidR="00332326">
              <w:rPr>
                <w:noProof/>
                <w:webHidden/>
              </w:rPr>
              <w:fldChar w:fldCharType="begin"/>
            </w:r>
            <w:r w:rsidR="00332326">
              <w:rPr>
                <w:noProof/>
                <w:webHidden/>
              </w:rPr>
              <w:instrText xml:space="preserve"> PAGEREF _Toc436214056 \h </w:instrText>
            </w:r>
            <w:r w:rsidR="00332326">
              <w:rPr>
                <w:noProof/>
                <w:webHidden/>
              </w:rPr>
            </w:r>
            <w:r w:rsidR="00332326">
              <w:rPr>
                <w:noProof/>
                <w:webHidden/>
              </w:rPr>
              <w:fldChar w:fldCharType="separate"/>
            </w:r>
            <w:r w:rsidR="001533E7">
              <w:rPr>
                <w:noProof/>
                <w:webHidden/>
              </w:rPr>
              <w:t>11</w:t>
            </w:r>
            <w:r w:rsidR="00332326">
              <w:rPr>
                <w:noProof/>
                <w:webHidden/>
              </w:rPr>
              <w:fldChar w:fldCharType="end"/>
            </w:r>
          </w:hyperlink>
        </w:p>
        <w:p w:rsidR="00332326" w:rsidRDefault="00B2756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436214057" w:history="1">
            <w:r w:rsidR="00332326" w:rsidRPr="0026537D">
              <w:rPr>
                <w:rStyle w:val="Hiperhivatkozs"/>
                <w:noProof/>
              </w:rPr>
              <w:t>5.5. A helyiség hűtésnél hasznosított megújuló energia mennyisége</w:t>
            </w:r>
            <w:r w:rsidR="00332326">
              <w:rPr>
                <w:noProof/>
                <w:webHidden/>
              </w:rPr>
              <w:tab/>
            </w:r>
            <w:r w:rsidR="00332326">
              <w:rPr>
                <w:noProof/>
                <w:webHidden/>
              </w:rPr>
              <w:fldChar w:fldCharType="begin"/>
            </w:r>
            <w:r w:rsidR="00332326">
              <w:rPr>
                <w:noProof/>
                <w:webHidden/>
              </w:rPr>
              <w:instrText xml:space="preserve"> PAGEREF _Toc436214057 \h </w:instrText>
            </w:r>
            <w:r w:rsidR="00332326">
              <w:rPr>
                <w:noProof/>
                <w:webHidden/>
              </w:rPr>
            </w:r>
            <w:r w:rsidR="00332326">
              <w:rPr>
                <w:noProof/>
                <w:webHidden/>
              </w:rPr>
              <w:fldChar w:fldCharType="separate"/>
            </w:r>
            <w:r w:rsidR="001533E7">
              <w:rPr>
                <w:noProof/>
                <w:webHidden/>
              </w:rPr>
              <w:t>12</w:t>
            </w:r>
            <w:r w:rsidR="00332326">
              <w:rPr>
                <w:noProof/>
                <w:webHidden/>
              </w:rPr>
              <w:fldChar w:fldCharType="end"/>
            </w:r>
          </w:hyperlink>
        </w:p>
        <w:p w:rsidR="00332326" w:rsidRDefault="00B2756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436214058" w:history="1">
            <w:r w:rsidR="00332326" w:rsidRPr="0026537D">
              <w:rPr>
                <w:rStyle w:val="Hiperhivatkozs"/>
                <w:noProof/>
              </w:rPr>
              <w:t>5.6. A beépített világítás által hasznosított megújuló energia mennyisége</w:t>
            </w:r>
            <w:r w:rsidR="00332326">
              <w:rPr>
                <w:noProof/>
                <w:webHidden/>
              </w:rPr>
              <w:tab/>
            </w:r>
            <w:r w:rsidR="00332326">
              <w:rPr>
                <w:noProof/>
                <w:webHidden/>
              </w:rPr>
              <w:fldChar w:fldCharType="begin"/>
            </w:r>
            <w:r w:rsidR="00332326">
              <w:rPr>
                <w:noProof/>
                <w:webHidden/>
              </w:rPr>
              <w:instrText xml:space="preserve"> PAGEREF _Toc436214058 \h </w:instrText>
            </w:r>
            <w:r w:rsidR="00332326">
              <w:rPr>
                <w:noProof/>
                <w:webHidden/>
              </w:rPr>
            </w:r>
            <w:r w:rsidR="00332326">
              <w:rPr>
                <w:noProof/>
                <w:webHidden/>
              </w:rPr>
              <w:fldChar w:fldCharType="separate"/>
            </w:r>
            <w:r w:rsidR="001533E7">
              <w:rPr>
                <w:noProof/>
                <w:webHidden/>
              </w:rPr>
              <w:t>12</w:t>
            </w:r>
            <w:r w:rsidR="00332326">
              <w:rPr>
                <w:noProof/>
                <w:webHidden/>
              </w:rPr>
              <w:fldChar w:fldCharType="end"/>
            </w:r>
          </w:hyperlink>
        </w:p>
        <w:p w:rsidR="00332326" w:rsidRDefault="00B2756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436214059" w:history="1">
            <w:r w:rsidR="00332326" w:rsidRPr="0026537D">
              <w:rPr>
                <w:rStyle w:val="Hiperhivatkozs"/>
                <w:noProof/>
              </w:rPr>
              <w:t>5.7. A nyereség áramok által hasznosított megújuló energia mennyisége</w:t>
            </w:r>
            <w:r w:rsidR="00332326">
              <w:rPr>
                <w:noProof/>
                <w:webHidden/>
              </w:rPr>
              <w:tab/>
            </w:r>
            <w:r w:rsidR="00332326">
              <w:rPr>
                <w:noProof/>
                <w:webHidden/>
              </w:rPr>
              <w:fldChar w:fldCharType="begin"/>
            </w:r>
            <w:r w:rsidR="00332326">
              <w:rPr>
                <w:noProof/>
                <w:webHidden/>
              </w:rPr>
              <w:instrText xml:space="preserve"> PAGEREF _Toc436214059 \h </w:instrText>
            </w:r>
            <w:r w:rsidR="00332326">
              <w:rPr>
                <w:noProof/>
                <w:webHidden/>
              </w:rPr>
            </w:r>
            <w:r w:rsidR="00332326">
              <w:rPr>
                <w:noProof/>
                <w:webHidden/>
              </w:rPr>
              <w:fldChar w:fldCharType="separate"/>
            </w:r>
            <w:r w:rsidR="001533E7">
              <w:rPr>
                <w:noProof/>
                <w:webHidden/>
              </w:rPr>
              <w:t>13</w:t>
            </w:r>
            <w:r w:rsidR="00332326">
              <w:rPr>
                <w:noProof/>
                <w:webHidden/>
              </w:rPr>
              <w:fldChar w:fldCharType="end"/>
            </w:r>
          </w:hyperlink>
        </w:p>
        <w:p w:rsidR="00332326" w:rsidRDefault="00B2756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436214060" w:history="1">
            <w:r w:rsidR="00332326" w:rsidRPr="0026537D">
              <w:rPr>
                <w:rStyle w:val="Hiperhivatkozs"/>
                <w:noProof/>
              </w:rPr>
              <w:t>6. Megújuló energiát hasznosító berendezések energetikai méretezése</w:t>
            </w:r>
            <w:r w:rsidR="00332326">
              <w:rPr>
                <w:noProof/>
                <w:webHidden/>
              </w:rPr>
              <w:tab/>
            </w:r>
            <w:r w:rsidR="00332326">
              <w:rPr>
                <w:noProof/>
                <w:webHidden/>
              </w:rPr>
              <w:fldChar w:fldCharType="begin"/>
            </w:r>
            <w:r w:rsidR="00332326">
              <w:rPr>
                <w:noProof/>
                <w:webHidden/>
              </w:rPr>
              <w:instrText xml:space="preserve"> PAGEREF _Toc436214060 \h </w:instrText>
            </w:r>
            <w:r w:rsidR="00332326">
              <w:rPr>
                <w:noProof/>
                <w:webHidden/>
              </w:rPr>
            </w:r>
            <w:r w:rsidR="00332326">
              <w:rPr>
                <w:noProof/>
                <w:webHidden/>
              </w:rPr>
              <w:fldChar w:fldCharType="separate"/>
            </w:r>
            <w:r w:rsidR="001533E7">
              <w:rPr>
                <w:noProof/>
                <w:webHidden/>
              </w:rPr>
              <w:t>14</w:t>
            </w:r>
            <w:r w:rsidR="00332326">
              <w:rPr>
                <w:noProof/>
                <w:webHidden/>
              </w:rPr>
              <w:fldChar w:fldCharType="end"/>
            </w:r>
          </w:hyperlink>
        </w:p>
        <w:p w:rsidR="00332326" w:rsidRDefault="00B2756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436214061" w:history="1">
            <w:r w:rsidR="00332326" w:rsidRPr="0026537D">
              <w:rPr>
                <w:rStyle w:val="Hiperhivatkozs"/>
                <w:noProof/>
              </w:rPr>
              <w:t>6.1. Fotovillamos áramfejlesztők méretezése</w:t>
            </w:r>
            <w:r w:rsidR="00332326">
              <w:rPr>
                <w:noProof/>
                <w:webHidden/>
              </w:rPr>
              <w:tab/>
            </w:r>
            <w:r w:rsidR="00332326">
              <w:rPr>
                <w:noProof/>
                <w:webHidden/>
              </w:rPr>
              <w:fldChar w:fldCharType="begin"/>
            </w:r>
            <w:r w:rsidR="00332326">
              <w:rPr>
                <w:noProof/>
                <w:webHidden/>
              </w:rPr>
              <w:instrText xml:space="preserve"> PAGEREF _Toc436214061 \h </w:instrText>
            </w:r>
            <w:r w:rsidR="00332326">
              <w:rPr>
                <w:noProof/>
                <w:webHidden/>
              </w:rPr>
            </w:r>
            <w:r w:rsidR="00332326">
              <w:rPr>
                <w:noProof/>
                <w:webHidden/>
              </w:rPr>
              <w:fldChar w:fldCharType="separate"/>
            </w:r>
            <w:r w:rsidR="001533E7">
              <w:rPr>
                <w:noProof/>
                <w:webHidden/>
              </w:rPr>
              <w:t>14</w:t>
            </w:r>
            <w:r w:rsidR="00332326">
              <w:rPr>
                <w:noProof/>
                <w:webHidden/>
              </w:rPr>
              <w:fldChar w:fldCharType="end"/>
            </w:r>
          </w:hyperlink>
        </w:p>
        <w:p w:rsidR="00332326" w:rsidRDefault="00B2756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436214062" w:history="1">
            <w:r w:rsidR="00332326" w:rsidRPr="0026537D">
              <w:rPr>
                <w:rStyle w:val="Hiperhivatkozs"/>
                <w:noProof/>
              </w:rPr>
              <w:t>6.2. Napkollektorok mértezése</w:t>
            </w:r>
            <w:r w:rsidR="00332326">
              <w:rPr>
                <w:noProof/>
                <w:webHidden/>
              </w:rPr>
              <w:tab/>
            </w:r>
            <w:r w:rsidR="00332326">
              <w:rPr>
                <w:noProof/>
                <w:webHidden/>
              </w:rPr>
              <w:fldChar w:fldCharType="begin"/>
            </w:r>
            <w:r w:rsidR="00332326">
              <w:rPr>
                <w:noProof/>
                <w:webHidden/>
              </w:rPr>
              <w:instrText xml:space="preserve"> PAGEREF _Toc436214062 \h </w:instrText>
            </w:r>
            <w:r w:rsidR="00332326">
              <w:rPr>
                <w:noProof/>
                <w:webHidden/>
              </w:rPr>
            </w:r>
            <w:r w:rsidR="00332326">
              <w:rPr>
                <w:noProof/>
                <w:webHidden/>
              </w:rPr>
              <w:fldChar w:fldCharType="separate"/>
            </w:r>
            <w:r w:rsidR="001533E7">
              <w:rPr>
                <w:noProof/>
                <w:webHidden/>
              </w:rPr>
              <w:t>14</w:t>
            </w:r>
            <w:r w:rsidR="00332326">
              <w:rPr>
                <w:noProof/>
                <w:webHidden/>
              </w:rPr>
              <w:fldChar w:fldCharType="end"/>
            </w:r>
          </w:hyperlink>
        </w:p>
        <w:p w:rsidR="00332326" w:rsidRDefault="00B2756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436214063" w:history="1">
            <w:r w:rsidR="00332326" w:rsidRPr="0026537D">
              <w:rPr>
                <w:rStyle w:val="Hiperhivatkozs"/>
                <w:noProof/>
              </w:rPr>
              <w:t>6.3. Levegő-talajkollektoros hőcserélő</w:t>
            </w:r>
            <w:r w:rsidR="00332326">
              <w:rPr>
                <w:noProof/>
                <w:webHidden/>
              </w:rPr>
              <w:tab/>
            </w:r>
            <w:r w:rsidR="00332326">
              <w:rPr>
                <w:noProof/>
                <w:webHidden/>
              </w:rPr>
              <w:fldChar w:fldCharType="begin"/>
            </w:r>
            <w:r w:rsidR="00332326">
              <w:rPr>
                <w:noProof/>
                <w:webHidden/>
              </w:rPr>
              <w:instrText xml:space="preserve"> PAGEREF _Toc436214063 \h </w:instrText>
            </w:r>
            <w:r w:rsidR="00332326">
              <w:rPr>
                <w:noProof/>
                <w:webHidden/>
              </w:rPr>
            </w:r>
            <w:r w:rsidR="00332326">
              <w:rPr>
                <w:noProof/>
                <w:webHidden/>
              </w:rPr>
              <w:fldChar w:fldCharType="separate"/>
            </w:r>
            <w:r w:rsidR="001533E7">
              <w:rPr>
                <w:noProof/>
                <w:webHidden/>
              </w:rPr>
              <w:t>15</w:t>
            </w:r>
            <w:r w:rsidR="00332326">
              <w:rPr>
                <w:noProof/>
                <w:webHidden/>
              </w:rPr>
              <w:fldChar w:fldCharType="end"/>
            </w:r>
          </w:hyperlink>
        </w:p>
        <w:p w:rsidR="00332326" w:rsidRDefault="00B2756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436214064" w:history="1">
            <w:r w:rsidR="00332326" w:rsidRPr="0026537D">
              <w:rPr>
                <w:rStyle w:val="Hiperhivatkozs"/>
                <w:noProof/>
              </w:rPr>
              <w:t>7. Egyéb 2016. január 1-jén életbe lépő módszertani egyértelműsítések, változások</w:t>
            </w:r>
            <w:r w:rsidR="00332326">
              <w:rPr>
                <w:noProof/>
                <w:webHidden/>
              </w:rPr>
              <w:tab/>
            </w:r>
            <w:r w:rsidR="00332326">
              <w:rPr>
                <w:noProof/>
                <w:webHidden/>
              </w:rPr>
              <w:fldChar w:fldCharType="begin"/>
            </w:r>
            <w:r w:rsidR="00332326">
              <w:rPr>
                <w:noProof/>
                <w:webHidden/>
              </w:rPr>
              <w:instrText xml:space="preserve"> PAGEREF _Toc436214064 \h </w:instrText>
            </w:r>
            <w:r w:rsidR="00332326">
              <w:rPr>
                <w:noProof/>
                <w:webHidden/>
              </w:rPr>
            </w:r>
            <w:r w:rsidR="00332326">
              <w:rPr>
                <w:noProof/>
                <w:webHidden/>
              </w:rPr>
              <w:fldChar w:fldCharType="separate"/>
            </w:r>
            <w:r w:rsidR="001533E7">
              <w:rPr>
                <w:noProof/>
                <w:webHidden/>
              </w:rPr>
              <w:t>16</w:t>
            </w:r>
            <w:r w:rsidR="00332326">
              <w:rPr>
                <w:noProof/>
                <w:webHidden/>
              </w:rPr>
              <w:fldChar w:fldCharType="end"/>
            </w:r>
          </w:hyperlink>
        </w:p>
        <w:p w:rsidR="00332326" w:rsidRDefault="00B2756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436214065" w:history="1">
            <w:r w:rsidR="00332326" w:rsidRPr="0026537D">
              <w:rPr>
                <w:rStyle w:val="Hiperhivatkozs"/>
                <w:noProof/>
              </w:rPr>
              <w:t>7.1. Gépészeti rendszerekkel kapcsolatos egyértelműsítések</w:t>
            </w:r>
            <w:r w:rsidR="00332326">
              <w:rPr>
                <w:noProof/>
                <w:webHidden/>
              </w:rPr>
              <w:tab/>
            </w:r>
            <w:r w:rsidR="00332326">
              <w:rPr>
                <w:noProof/>
                <w:webHidden/>
              </w:rPr>
              <w:fldChar w:fldCharType="begin"/>
            </w:r>
            <w:r w:rsidR="00332326">
              <w:rPr>
                <w:noProof/>
                <w:webHidden/>
              </w:rPr>
              <w:instrText xml:space="preserve"> PAGEREF _Toc436214065 \h </w:instrText>
            </w:r>
            <w:r w:rsidR="00332326">
              <w:rPr>
                <w:noProof/>
                <w:webHidden/>
              </w:rPr>
            </w:r>
            <w:r w:rsidR="00332326">
              <w:rPr>
                <w:noProof/>
                <w:webHidden/>
              </w:rPr>
              <w:fldChar w:fldCharType="separate"/>
            </w:r>
            <w:r w:rsidR="001533E7">
              <w:rPr>
                <w:noProof/>
                <w:webHidden/>
              </w:rPr>
              <w:t>16</w:t>
            </w:r>
            <w:r w:rsidR="00332326">
              <w:rPr>
                <w:noProof/>
                <w:webHidden/>
              </w:rPr>
              <w:fldChar w:fldCharType="end"/>
            </w:r>
          </w:hyperlink>
        </w:p>
        <w:p w:rsidR="00332326" w:rsidRDefault="00B2756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hu-HU"/>
            </w:rPr>
          </w:pPr>
          <w:hyperlink w:anchor="_Toc436214066" w:history="1">
            <w:r w:rsidR="00332326" w:rsidRPr="0026537D">
              <w:rPr>
                <w:rStyle w:val="Hiperhivatkozs"/>
                <w:noProof/>
              </w:rPr>
              <w:t>7.2. Számítási módszert és normatív értékeket érintő kiegészítések</w:t>
            </w:r>
            <w:r w:rsidR="00332326">
              <w:rPr>
                <w:noProof/>
                <w:webHidden/>
              </w:rPr>
              <w:tab/>
            </w:r>
            <w:r w:rsidR="00332326">
              <w:rPr>
                <w:noProof/>
                <w:webHidden/>
              </w:rPr>
              <w:fldChar w:fldCharType="begin"/>
            </w:r>
            <w:r w:rsidR="00332326">
              <w:rPr>
                <w:noProof/>
                <w:webHidden/>
              </w:rPr>
              <w:instrText xml:space="preserve"> PAGEREF _Toc436214066 \h </w:instrText>
            </w:r>
            <w:r w:rsidR="00332326">
              <w:rPr>
                <w:noProof/>
                <w:webHidden/>
              </w:rPr>
            </w:r>
            <w:r w:rsidR="00332326">
              <w:rPr>
                <w:noProof/>
                <w:webHidden/>
              </w:rPr>
              <w:fldChar w:fldCharType="separate"/>
            </w:r>
            <w:r w:rsidR="001533E7">
              <w:rPr>
                <w:noProof/>
                <w:webHidden/>
              </w:rPr>
              <w:t>18</w:t>
            </w:r>
            <w:r w:rsidR="00332326">
              <w:rPr>
                <w:noProof/>
                <w:webHidden/>
              </w:rPr>
              <w:fldChar w:fldCharType="end"/>
            </w:r>
          </w:hyperlink>
        </w:p>
        <w:p w:rsidR="00B479C9" w:rsidRDefault="00EC44E1" w:rsidP="006449E4">
          <w:r>
            <w:rPr>
              <w:b/>
              <w:bCs/>
            </w:rPr>
            <w:fldChar w:fldCharType="end"/>
          </w:r>
        </w:p>
      </w:sdtContent>
    </w:sdt>
    <w:p w:rsidR="00A3704A" w:rsidRDefault="00A3704A">
      <w:pPr>
        <w:spacing w:after="200"/>
        <w:jc w:val="left"/>
        <w:rPr>
          <w:rFonts w:eastAsiaTheme="majorEastAsia" w:cstheme="majorBidi"/>
          <w:b/>
          <w:bCs/>
          <w:sz w:val="24"/>
          <w:szCs w:val="28"/>
        </w:rPr>
      </w:pPr>
      <w:r>
        <w:br w:type="page"/>
      </w:r>
    </w:p>
    <w:p w:rsidR="00A16FFB" w:rsidRPr="00C05C62" w:rsidRDefault="006A370F" w:rsidP="006A370F">
      <w:pPr>
        <w:pStyle w:val="Cmsor1"/>
      </w:pPr>
      <w:bookmarkStart w:id="0" w:name="_Toc436214048"/>
      <w:r>
        <w:lastRenderedPageBreak/>
        <w:t xml:space="preserve">1. </w:t>
      </w:r>
      <w:r w:rsidR="0093058D" w:rsidRPr="00C05C62">
        <w:t>Előszó</w:t>
      </w:r>
      <w:bookmarkEnd w:id="0"/>
    </w:p>
    <w:p w:rsidR="00A16FFB" w:rsidRDefault="00A16FFB" w:rsidP="006449E4"/>
    <w:p w:rsidR="007D4F55" w:rsidRDefault="007D4F55" w:rsidP="006449E4">
      <w:r>
        <w:t>Magyarország energiahatékonyságának javítása jelentősen csökkentheti az</w:t>
      </w:r>
      <w:r w:rsidR="00946A4F">
        <w:t xml:space="preserve"> ország</w:t>
      </w:r>
      <w:r>
        <w:t xml:space="preserve"> importált energiahordozóktól való függés</w:t>
      </w:r>
      <w:r w:rsidR="00946A4F">
        <w:t>é</w:t>
      </w:r>
      <w:r>
        <w:t xml:space="preserve">t, és a </w:t>
      </w:r>
      <w:proofErr w:type="spellStart"/>
      <w:r w:rsidR="000E3CAC">
        <w:t>káros</w:t>
      </w:r>
      <w:r>
        <w:t>anyag</w:t>
      </w:r>
      <w:proofErr w:type="spellEnd"/>
      <w:r>
        <w:t xml:space="preserve"> kibocsátást. </w:t>
      </w:r>
      <w:r w:rsidR="000E3CAC">
        <w:t>Az energiahatékonyság javítás</w:t>
      </w:r>
      <w:r w:rsidR="00946A4F">
        <w:t>ának</w:t>
      </w:r>
      <w:r w:rsidR="000E3CAC">
        <w:t xml:space="preserve"> egyik eszköze a veszteségek csökkentése. Mivel az épület</w:t>
      </w:r>
      <w:r w:rsidR="00946A4F">
        <w:t>ek</w:t>
      </w:r>
      <w:r w:rsidR="000E3CAC">
        <w:t xml:space="preserve"> komfortjának lerontás</w:t>
      </w:r>
      <w:r w:rsidR="00946A4F">
        <w:t>a</w:t>
      </w:r>
      <w:r w:rsidR="000E3CAC">
        <w:t xml:space="preserve"> nélkül gazdaságosan nem csökkenthető az energiafogyasztás bizonyos szint</w:t>
      </w:r>
      <w:r w:rsidR="003F4C68">
        <w:t xml:space="preserve"> alá pusztán veszteség</w:t>
      </w:r>
      <w:r w:rsidR="000E3CAC">
        <w:t>csökkentő intézkedésekkel, ezért a korszerű épület</w:t>
      </w:r>
      <w:r w:rsidR="00946A4F">
        <w:t>ek</w:t>
      </w:r>
      <w:r w:rsidR="000E3CAC">
        <w:t xml:space="preserve"> fontos tulajdonságának kell lennie a megújuló energiák hasznosítás</w:t>
      </w:r>
      <w:r w:rsidR="009D4C86">
        <w:t>ának</w:t>
      </w:r>
      <w:r w:rsidR="00946A4F">
        <w:t>,</w:t>
      </w:r>
      <w:r w:rsidR="000E3CAC">
        <w:t xml:space="preserve"> </w:t>
      </w:r>
      <w:r w:rsidR="009D4C86">
        <w:t xml:space="preserve">összhangban az </w:t>
      </w:r>
      <w:r w:rsidR="000E3CAC">
        <w:t>Európai Uniós kötelezettségeinkkel.</w:t>
      </w:r>
    </w:p>
    <w:p w:rsidR="007D4F55" w:rsidRDefault="007D4F55" w:rsidP="006449E4"/>
    <w:p w:rsidR="00640EA5" w:rsidRDefault="007241CF" w:rsidP="006449E4">
      <w:r>
        <w:t xml:space="preserve">2016. január 1-jétől hatályba lépő épületenergetikai szabály módosulások szerves részét képezik a </w:t>
      </w:r>
      <w:r w:rsidRPr="00F84627">
        <w:rPr>
          <w:i/>
        </w:rPr>
        <w:t>közel nulla energiaigényű (a továbbiakban: KNE)</w:t>
      </w:r>
      <w:r>
        <w:t xml:space="preserve"> épületek</w:t>
      </w:r>
      <w:r w:rsidR="00946A4F">
        <w:t>re vonatkozó előírások</w:t>
      </w:r>
      <w:r>
        <w:t>. A KNE é</w:t>
      </w:r>
      <w:r w:rsidR="00531C02">
        <w:t>pületnek jelentős rész</w:t>
      </w:r>
      <w:r>
        <w:t xml:space="preserve">ben, </w:t>
      </w:r>
      <w:r w:rsidR="00525C04">
        <w:t>legalább</w:t>
      </w:r>
      <w:r w:rsidR="009D4C86">
        <w:t xml:space="preserve"> </w:t>
      </w:r>
      <w:r>
        <w:t>25%-ban</w:t>
      </w:r>
      <w:r w:rsidR="00531C02">
        <w:t>,</w:t>
      </w:r>
      <w:r>
        <w:t xml:space="preserve"> megújuló energiát kell hasznosítania.</w:t>
      </w:r>
      <w:r w:rsidR="009D4C86">
        <w:t xml:space="preserve"> A konkrét követelményt</w:t>
      </w:r>
      <w:r w:rsidR="007D4F55">
        <w:t xml:space="preserve"> </w:t>
      </w:r>
      <w:hyperlink r:id="rId10" w:history="1">
        <w:r w:rsidR="007D4F55" w:rsidRPr="007D4F55">
          <w:rPr>
            <w:rStyle w:val="Hiperhivatkozs"/>
            <w:i/>
            <w:color w:val="auto"/>
          </w:rPr>
          <w:t>Az épületek energetikai jellemzőinek meghatározásáról szóló 7/2006. (V. 24.) TNM rendelet</w:t>
        </w:r>
      </w:hyperlink>
      <w:r w:rsidR="007D4F55" w:rsidRPr="007D4F55">
        <w:t xml:space="preserve"> </w:t>
      </w:r>
      <w:r w:rsidR="007D4F55" w:rsidRPr="006513DC">
        <w:rPr>
          <w:i/>
        </w:rPr>
        <w:t>(a továbbiakban: Energetikai rendelet)</w:t>
      </w:r>
      <w:r w:rsidR="007D4F55">
        <w:t xml:space="preserve"> 6. mellékletének IV. része tartalmazza. Ezek a követelmények a számításnál figyelembe vett legszükségesebb alapszabályokat fogalmazzák meg</w:t>
      </w:r>
      <w:r w:rsidR="003F4C68">
        <w:t>,</w:t>
      </w:r>
      <w:r w:rsidR="007D4F55">
        <w:t xml:space="preserve"> amik </w:t>
      </w:r>
      <w:r w:rsidR="00525C04">
        <w:t>további</w:t>
      </w:r>
      <w:r w:rsidR="007D4F55">
        <w:t xml:space="preserve"> erőfeszítéssel</w:t>
      </w:r>
      <w:r w:rsidR="003F4C68">
        <w:t>, és</w:t>
      </w:r>
      <w:r w:rsidR="007D4F55">
        <w:t xml:space="preserve"> a teljes vonatkozó szabályrendszer szerves feltérképezésével érthetőek meg.</w:t>
      </w:r>
      <w:r w:rsidR="000E3CAC">
        <w:t xml:space="preserve"> A</w:t>
      </w:r>
      <w:r w:rsidR="00946A4F">
        <w:t xml:space="preserve">z alábbi tájékoztató a </w:t>
      </w:r>
      <w:r w:rsidR="000E3CAC">
        <w:t>vonatkozó szabályokban lévő összefüggések kibontásával</w:t>
      </w:r>
      <w:r w:rsidR="00A42B1E">
        <w:t>, a szöveges részek kép</w:t>
      </w:r>
      <w:r w:rsidR="006B730E">
        <w:t>le</w:t>
      </w:r>
      <w:r w:rsidR="00A42B1E">
        <w:t>tekkel is történő leírásával</w:t>
      </w:r>
      <w:r w:rsidR="00E7490B">
        <w:t xml:space="preserve">, és </w:t>
      </w:r>
      <w:r w:rsidR="00946A4F">
        <w:t xml:space="preserve">– </w:t>
      </w:r>
      <w:r w:rsidR="00E7490B">
        <w:t xml:space="preserve">a gyorsabb megértés érdekében </w:t>
      </w:r>
      <w:r w:rsidR="00946A4F">
        <w:t xml:space="preserve">– </w:t>
      </w:r>
      <w:r w:rsidR="00E7490B">
        <w:t>példákkal</w:t>
      </w:r>
      <w:r w:rsidR="000E3CAC">
        <w:t xml:space="preserve"> hivatott </w:t>
      </w:r>
      <w:r w:rsidR="00946A4F">
        <w:t xml:space="preserve">segíteni </w:t>
      </w:r>
      <w:r w:rsidR="000E3CAC">
        <w:t>az épületek tervezésével és tanúsításával fogla</w:t>
      </w:r>
      <w:r w:rsidR="003F4C68">
        <w:t>l</w:t>
      </w:r>
      <w:r w:rsidR="000E3CAC">
        <w:t>kozó mérnököket.</w:t>
      </w:r>
    </w:p>
    <w:p w:rsidR="00C167C6" w:rsidRDefault="00C167C6" w:rsidP="006449E4"/>
    <w:p w:rsidR="00C167C6" w:rsidRPr="000E3CAC" w:rsidRDefault="00C167C6" w:rsidP="006449E4">
      <w:pPr>
        <w:rPr>
          <w:i/>
          <w:u w:val="single"/>
        </w:rPr>
      </w:pPr>
      <w:r>
        <w:t>A leír</w:t>
      </w:r>
      <w:r w:rsidR="00D0273C">
        <w:t>t módszereket 2016. jan</w:t>
      </w:r>
      <w:bookmarkStart w:id="1" w:name="_GoBack"/>
      <w:bookmarkEnd w:id="1"/>
      <w:r w:rsidR="00D0273C">
        <w:t xml:space="preserve">uár 1-től elindított </w:t>
      </w:r>
      <w:r w:rsidR="00946A4F">
        <w:t xml:space="preserve">építésügyi hatósági </w:t>
      </w:r>
      <w:r>
        <w:t>eljárásokban kell alkalmazni.</w:t>
      </w:r>
    </w:p>
    <w:p w:rsidR="004D3B15" w:rsidRDefault="004D3B15" w:rsidP="008A7F76"/>
    <w:p w:rsidR="004D3B15" w:rsidRDefault="004D3B15" w:rsidP="008A7F76"/>
    <w:p w:rsidR="007241CF" w:rsidRDefault="00897B38" w:rsidP="007241CF">
      <w:pPr>
        <w:spacing w:after="200"/>
        <w:jc w:val="right"/>
      </w:pPr>
      <w:proofErr w:type="spellStart"/>
      <w:r>
        <w:t>Füleky</w:t>
      </w:r>
      <w:proofErr w:type="spellEnd"/>
      <w:r>
        <w:t xml:space="preserve"> Zsolt</w:t>
      </w:r>
    </w:p>
    <w:p w:rsidR="00897B38" w:rsidRDefault="00897B38" w:rsidP="007241CF">
      <w:pPr>
        <w:spacing w:after="200"/>
        <w:jc w:val="right"/>
      </w:pPr>
      <w:proofErr w:type="gramStart"/>
      <w:r>
        <w:t>é</w:t>
      </w:r>
      <w:r w:rsidRPr="00897B38">
        <w:t>pítészeti</w:t>
      </w:r>
      <w:proofErr w:type="gramEnd"/>
      <w:r w:rsidRPr="00897B38">
        <w:t xml:space="preserve"> és </w:t>
      </w:r>
      <w:r>
        <w:t>é</w:t>
      </w:r>
      <w:r w:rsidRPr="00897B38">
        <w:t xml:space="preserve">pítésügyi </w:t>
      </w:r>
      <w:r>
        <w:t>h</w:t>
      </w:r>
      <w:r w:rsidRPr="00897B38">
        <w:t xml:space="preserve">elyettes </w:t>
      </w:r>
      <w:r>
        <w:t>á</w:t>
      </w:r>
      <w:r w:rsidRPr="00897B38">
        <w:t>llamtitkár</w:t>
      </w:r>
    </w:p>
    <w:p w:rsidR="00BF77B7" w:rsidRDefault="00BF77B7" w:rsidP="007241CF">
      <w:pPr>
        <w:spacing w:after="200"/>
        <w:jc w:val="left"/>
      </w:pPr>
      <w:r>
        <w:br w:type="page"/>
      </w:r>
    </w:p>
    <w:p w:rsidR="00AC5E41" w:rsidRPr="00B9212D" w:rsidRDefault="00D459BA" w:rsidP="00B9212D">
      <w:pPr>
        <w:pStyle w:val="Cmsor1"/>
      </w:pPr>
      <w:bookmarkStart w:id="2" w:name="_Ref431974015"/>
      <w:bookmarkStart w:id="3" w:name="_Ref431974031"/>
      <w:bookmarkStart w:id="4" w:name="_Ref431974035"/>
      <w:bookmarkStart w:id="5" w:name="_Ref431974039"/>
      <w:bookmarkStart w:id="6" w:name="_Toc436214049"/>
      <w:r w:rsidRPr="00B9212D">
        <w:lastRenderedPageBreak/>
        <w:t xml:space="preserve">2. </w:t>
      </w:r>
      <w:bookmarkEnd w:id="2"/>
      <w:bookmarkEnd w:id="3"/>
      <w:bookmarkEnd w:id="4"/>
      <w:bookmarkEnd w:id="5"/>
      <w:r w:rsidR="007E16CA">
        <w:t xml:space="preserve">Mikor kötelező a megújuló </w:t>
      </w:r>
      <w:r w:rsidR="00C83A04">
        <w:t xml:space="preserve">energia </w:t>
      </w:r>
      <w:r w:rsidR="007E16CA">
        <w:t>részarány számítás</w:t>
      </w:r>
      <w:r w:rsidR="00946A4F">
        <w:t>a</w:t>
      </w:r>
      <w:bookmarkEnd w:id="6"/>
    </w:p>
    <w:p w:rsidR="00AC5E41" w:rsidRDefault="00AC5E41" w:rsidP="006449E4"/>
    <w:p w:rsidR="00946A4F" w:rsidRDefault="00221503" w:rsidP="00BF77B7">
      <w:r>
        <w:t xml:space="preserve">Az épületben felhasznált </w:t>
      </w:r>
      <w:r w:rsidR="009D4C86">
        <w:rPr>
          <w:i/>
        </w:rPr>
        <w:t>megújuló energia részarány</w:t>
      </w:r>
      <w:r w:rsidR="00531C02">
        <w:rPr>
          <w:i/>
        </w:rPr>
        <w:t>á</w:t>
      </w:r>
      <w:r w:rsidRPr="00F84627">
        <w:rPr>
          <w:i/>
        </w:rPr>
        <w:t>nak (</w:t>
      </w:r>
      <w:r w:rsidR="00946A4F">
        <w:rPr>
          <w:i/>
        </w:rPr>
        <w:t>a</w:t>
      </w:r>
      <w:r w:rsidR="00946A4F" w:rsidRPr="00F84627">
        <w:rPr>
          <w:i/>
        </w:rPr>
        <w:t xml:space="preserve"> </w:t>
      </w:r>
      <w:r w:rsidRPr="00F84627">
        <w:rPr>
          <w:i/>
        </w:rPr>
        <w:t>továbbiakban</w:t>
      </w:r>
      <w:r w:rsidR="00F84627" w:rsidRPr="00F84627">
        <w:rPr>
          <w:i/>
        </w:rPr>
        <w:t>:</w:t>
      </w:r>
      <w:r w:rsidRPr="00F84627">
        <w:rPr>
          <w:i/>
        </w:rPr>
        <w:t xml:space="preserve"> </w:t>
      </w:r>
      <w:proofErr w:type="spellStart"/>
      <w:r w:rsidRPr="00F84627">
        <w:rPr>
          <w:i/>
        </w:rPr>
        <w:t>MER</w:t>
      </w:r>
      <w:r w:rsidR="009D4C86">
        <w:rPr>
          <w:i/>
        </w:rPr>
        <w:t>-nak</w:t>
      </w:r>
      <w:proofErr w:type="spellEnd"/>
      <w:r w:rsidRPr="00F84627">
        <w:rPr>
          <w:i/>
        </w:rPr>
        <w:t>)</w:t>
      </w:r>
      <w:r>
        <w:t xml:space="preserve"> </w:t>
      </w:r>
      <w:r w:rsidR="00DD7E52">
        <w:t xml:space="preserve">számítása szervesen a KNE épületekhez kötődik. </w:t>
      </w:r>
    </w:p>
    <w:p w:rsidR="00946A4F" w:rsidRDefault="00DD7E52" w:rsidP="00BF77B7">
      <w:r>
        <w:t xml:space="preserve">Ennek megfelelően a </w:t>
      </w:r>
      <w:proofErr w:type="gramStart"/>
      <w:r>
        <w:t>MER</w:t>
      </w:r>
      <w:proofErr w:type="gramEnd"/>
      <w:r>
        <w:t xml:space="preserve"> </w:t>
      </w:r>
      <w:r w:rsidR="00221503">
        <w:t>mennyiségét</w:t>
      </w:r>
      <w:r w:rsidR="009439AC">
        <w:t xml:space="preserve"> elsősorban olyan új épületete</w:t>
      </w:r>
      <w:r>
        <w:t>knél kell számításba</w:t>
      </w:r>
      <w:r w:rsidR="009D4C86">
        <w:t xml:space="preserve"> venni,</w:t>
      </w:r>
      <w:r>
        <w:t xml:space="preserve"> ahol az építési engedélyezési eljárás során erre szükség van. Azon épületek ezek,</w:t>
      </w:r>
      <w:r w:rsidR="009439AC">
        <w:t xml:space="preserve"> amik</w:t>
      </w:r>
      <w:r w:rsidR="00C83A04">
        <w:t xml:space="preserve">re az építési engedély iránti kérelmet </w:t>
      </w:r>
      <w:r w:rsidR="00C83A04" w:rsidRPr="00F84627">
        <w:rPr>
          <w:b/>
        </w:rPr>
        <w:t xml:space="preserve">2016. január </w:t>
      </w:r>
      <w:proofErr w:type="gramStart"/>
      <w:r w:rsidR="00C83A04" w:rsidRPr="00F84627">
        <w:rPr>
          <w:b/>
        </w:rPr>
        <w:t>1-je után</w:t>
      </w:r>
      <w:proofErr w:type="gramEnd"/>
      <w:r w:rsidR="00C83A04" w:rsidRPr="00F84627">
        <w:rPr>
          <w:b/>
        </w:rPr>
        <w:t xml:space="preserve"> nyújtották be és az épület használatbavétele</w:t>
      </w:r>
      <w:r w:rsidR="00757BEA">
        <w:rPr>
          <w:rStyle w:val="Lbjegyzet-hivatkozs"/>
          <w:b/>
        </w:rPr>
        <w:footnoteReference w:id="1"/>
      </w:r>
      <w:r w:rsidR="00C83A04" w:rsidRPr="00F84627">
        <w:rPr>
          <w:b/>
        </w:rPr>
        <w:t xml:space="preserve"> 2020. december 31-e után fog megtörténni</w:t>
      </w:r>
      <w:r w:rsidR="00C83A04">
        <w:t xml:space="preserve"> (hatóságok használatára szánt vagy tulajdonában lévő épületeknél 2018. december 31. után). </w:t>
      </w:r>
    </w:p>
    <w:p w:rsidR="00BF77B7" w:rsidRDefault="00C83A04" w:rsidP="00BF77B7">
      <w:r>
        <w:t xml:space="preserve">A </w:t>
      </w:r>
      <w:proofErr w:type="gramStart"/>
      <w:r>
        <w:t>MER</w:t>
      </w:r>
      <w:proofErr w:type="gramEnd"/>
      <w:r>
        <w:t xml:space="preserve"> számítás</w:t>
      </w:r>
      <w:r w:rsidR="00596E40">
        <w:t>a</w:t>
      </w:r>
      <w:r>
        <w:t xml:space="preserve"> </w:t>
      </w:r>
      <w:r w:rsidR="00596E40">
        <w:t>másodsorban akkor válik kötele</w:t>
      </w:r>
      <w:r>
        <w:t>zően szükségessé</w:t>
      </w:r>
      <w:r w:rsidR="00531C02">
        <w:t>,</w:t>
      </w:r>
      <w:r>
        <w:t xml:space="preserve"> ha </w:t>
      </w:r>
      <w:hyperlink r:id="rId11" w:history="1">
        <w:r w:rsidRPr="00AF1B59">
          <w:rPr>
            <w:rStyle w:val="Hiperhivatkozs"/>
            <w:i/>
            <w:color w:val="auto"/>
          </w:rPr>
          <w:t>Az épületek energetikai jellemzőinek tanúsításáról szóló 176/2008. (VI. 30.) Korm. rendelet</w:t>
        </w:r>
      </w:hyperlink>
      <w:r>
        <w:t xml:space="preserve"> </w:t>
      </w:r>
      <w:r w:rsidR="00596E40">
        <w:t xml:space="preserve">(a </w:t>
      </w:r>
      <w:r w:rsidR="00596E40" w:rsidRPr="00596E40">
        <w:rPr>
          <w:i/>
        </w:rPr>
        <w:t>továbbiakban</w:t>
      </w:r>
      <w:r w:rsidR="00596E40">
        <w:rPr>
          <w:i/>
        </w:rPr>
        <w:t>:</w:t>
      </w:r>
      <w:r w:rsidR="00596E40" w:rsidRPr="00596E40">
        <w:rPr>
          <w:i/>
        </w:rPr>
        <w:t xml:space="preserve"> Tanúsítási rendelet)</w:t>
      </w:r>
      <w:r w:rsidR="00596E40">
        <w:t xml:space="preserve"> </w:t>
      </w:r>
      <w:r w:rsidRPr="00003F1B">
        <w:rPr>
          <w:i/>
        </w:rPr>
        <w:t>szerinti épületenergetikai tanúsítás</w:t>
      </w:r>
      <w:r>
        <w:t xml:space="preserve"> </w:t>
      </w:r>
      <w:r w:rsidRPr="00596E40">
        <w:rPr>
          <w:i/>
        </w:rPr>
        <w:t>(a továbbiakban</w:t>
      </w:r>
      <w:r w:rsidR="00754C0A">
        <w:rPr>
          <w:i/>
        </w:rPr>
        <w:t>:</w:t>
      </w:r>
      <w:r w:rsidRPr="00596E40">
        <w:rPr>
          <w:i/>
        </w:rPr>
        <w:t xml:space="preserve"> tanúsítás)</w:t>
      </w:r>
      <w:r>
        <w:t xml:space="preserve"> során be szeretnénk bizonyítani, hogy a tanúsított épület </w:t>
      </w:r>
      <w:proofErr w:type="spellStart"/>
      <w:r>
        <w:t>KNE-nek</w:t>
      </w:r>
      <w:proofErr w:type="spellEnd"/>
      <w:r>
        <w:t xml:space="preserve"> minősül. KNE minős</w:t>
      </w:r>
      <w:r w:rsidR="004F0143">
        <w:t>égi osztályú</w:t>
      </w:r>
      <w:r>
        <w:t xml:space="preserve"> az épület, ha </w:t>
      </w:r>
      <w:r w:rsidRPr="00F84627">
        <w:rPr>
          <w:b/>
        </w:rPr>
        <w:t>BB besorolás</w:t>
      </w:r>
      <w:r>
        <w:t>ba</w:t>
      </w:r>
      <w:r w:rsidR="00525C04">
        <w:t xml:space="preserve"> vagy annál kedvezőbbe</w:t>
      </w:r>
      <w:r>
        <w:t xml:space="preserve"> kerül a tanúsítás során.</w:t>
      </w:r>
      <w:r w:rsidR="00757BEA">
        <w:t xml:space="preserve"> </w:t>
      </w:r>
      <w:r w:rsidR="00596E40">
        <w:t xml:space="preserve">A tanúsításra vonatkozó </w:t>
      </w:r>
      <w:r w:rsidR="00757BEA">
        <w:t xml:space="preserve">további </w:t>
      </w:r>
      <w:r w:rsidR="00596E40">
        <w:t>különleges szabályokról</w:t>
      </w:r>
      <w:r w:rsidR="00757BEA">
        <w:t xml:space="preserve"> </w:t>
      </w:r>
      <w:r w:rsidR="00757BEA" w:rsidRPr="006513DC">
        <w:rPr>
          <w:i/>
        </w:rPr>
        <w:t>„</w:t>
      </w:r>
      <w:hyperlink r:id="rId12" w:history="1">
        <w:proofErr w:type="gramStart"/>
        <w:r w:rsidR="00757BEA" w:rsidRPr="006513DC">
          <w:rPr>
            <w:rStyle w:val="Hiperhivatkozs"/>
            <w:i/>
            <w:color w:val="auto"/>
          </w:rPr>
          <w:t>A</w:t>
        </w:r>
        <w:proofErr w:type="gramEnd"/>
        <w:r w:rsidR="00757BEA" w:rsidRPr="006513DC">
          <w:rPr>
            <w:rStyle w:val="Hiperhivatkozs"/>
            <w:i/>
            <w:color w:val="auto"/>
          </w:rPr>
          <w:t xml:space="preserve"> közel nulla energiaigényű épületekre vonatkozó követelményekről”</w:t>
        </w:r>
      </w:hyperlink>
      <w:r w:rsidR="00757BEA" w:rsidRPr="006513DC">
        <w:rPr>
          <w:i/>
        </w:rPr>
        <w:t xml:space="preserve"> </w:t>
      </w:r>
      <w:r w:rsidR="00757BEA">
        <w:t>című tájékoztatóban olvashatunk.</w:t>
      </w:r>
    </w:p>
    <w:p w:rsidR="004C009E" w:rsidRDefault="004C009E" w:rsidP="00BF77B7"/>
    <w:p w:rsidR="00EF326C" w:rsidRPr="00B9212D" w:rsidRDefault="00575933" w:rsidP="00B9212D">
      <w:pPr>
        <w:pStyle w:val="Cmsor1"/>
      </w:pPr>
      <w:bookmarkStart w:id="7" w:name="_Toc436214050"/>
      <w:r w:rsidRPr="00B9212D">
        <w:t>3</w:t>
      </w:r>
      <w:r w:rsidR="00EF326C" w:rsidRPr="00B9212D">
        <w:t xml:space="preserve">. </w:t>
      </w:r>
      <w:r w:rsidR="00003F1B">
        <w:t>Az összesített energetikai jellemző kifejezése</w:t>
      </w:r>
      <w:bookmarkEnd w:id="7"/>
    </w:p>
    <w:p w:rsidR="00EF326C" w:rsidRDefault="00EF326C" w:rsidP="00EF326C"/>
    <w:p w:rsidR="00003F1B" w:rsidRDefault="00003F1B" w:rsidP="00003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Az épület energiafogyasztását leíró </w:t>
      </w:r>
      <w:r w:rsidRPr="00003F1B">
        <w:t>összesített energetikai jellemző</w:t>
      </w:r>
      <w:r>
        <w:t xml:space="preserve"> méretezett </w:t>
      </w:r>
      <w:r w:rsidRPr="00F64901">
        <w:rPr>
          <w:i/>
        </w:rPr>
        <w:t>(a továbbiakban</w:t>
      </w:r>
      <w:r w:rsidR="00F64901">
        <w:rPr>
          <w:i/>
        </w:rPr>
        <w:t>:</w:t>
      </w:r>
      <w:r w:rsidRPr="00F64901">
        <w:rPr>
          <w:i/>
        </w:rPr>
        <w:t xml:space="preserve"> </w:t>
      </w:r>
      <w:proofErr w:type="spellStart"/>
      <w:r w:rsidRPr="00F64901">
        <w:rPr>
          <w:i/>
        </w:rPr>
        <w:t>Ep-méretezett</w:t>
      </w:r>
      <w:proofErr w:type="spellEnd"/>
      <w:r w:rsidRPr="00F64901">
        <w:rPr>
          <w:i/>
        </w:rPr>
        <w:t>)</w:t>
      </w:r>
      <w:r>
        <w:t xml:space="preserve"> </w:t>
      </w:r>
      <w:r w:rsidR="00525C04">
        <w:t xml:space="preserve">értékét az Energetikai rendelet 2. melléklet XII. részében leírtaknak megfelelően </w:t>
      </w:r>
      <w:r>
        <w:t>a korábbiakkal azonos módon</w:t>
      </w:r>
      <w:bookmarkStart w:id="8" w:name="_Ref434839157"/>
      <w:r w:rsidR="008A66BC">
        <w:rPr>
          <w:rStyle w:val="Lbjegyzet-hivatkozs"/>
        </w:rPr>
        <w:footnoteReference w:id="2"/>
      </w:r>
      <w:bookmarkEnd w:id="8"/>
      <w:r>
        <w:t xml:space="preserve"> kell </w:t>
      </w:r>
      <w:r w:rsidR="00F64901">
        <w:t>számítani</w:t>
      </w:r>
      <w:r>
        <w:t>.</w:t>
      </w:r>
    </w:p>
    <w:p w:rsidR="00003F1B" w:rsidRDefault="00003F1B" w:rsidP="00EF326C"/>
    <w:p w:rsidR="00003F1B" w:rsidRDefault="00003F1B" w:rsidP="00EF326C">
      <w:r>
        <w:t>A</w:t>
      </w:r>
      <w:r w:rsidR="008A66BC">
        <w:t>z</w:t>
      </w:r>
      <w:r>
        <w:t xml:space="preserve"> </w:t>
      </w:r>
      <w:r w:rsidR="00A00762">
        <w:t xml:space="preserve">Energetikai rendelet </w:t>
      </w:r>
      <w:r>
        <w:t>2. mellé</w:t>
      </w:r>
      <w:r w:rsidR="00F64901">
        <w:t>kl</w:t>
      </w:r>
      <w:r>
        <w:t>et</w:t>
      </w:r>
      <w:r w:rsidR="00F64901">
        <w:t>é</w:t>
      </w:r>
      <w:r>
        <w:t xml:space="preserve">ben hivatkozott </w:t>
      </w:r>
      <w:r w:rsidR="00A454A5">
        <w:t xml:space="preserve">XII. </w:t>
      </w:r>
      <w:r>
        <w:t>rész</w:t>
      </w:r>
      <w:r w:rsidR="00A00762">
        <w:t xml:space="preserve"> a többi mellék</w:t>
      </w:r>
      <w:r w:rsidR="004C009E">
        <w:t>le</w:t>
      </w:r>
      <w:r w:rsidR="00A00762">
        <w:t xml:space="preserve">tben szereplő számított fűtés, </w:t>
      </w:r>
      <w:r w:rsidR="00E44A34">
        <w:t>használati meleg víz (a továbbiakban HMV)</w:t>
      </w:r>
      <w:r w:rsidR="00A00762">
        <w:t xml:space="preserve">, </w:t>
      </w:r>
      <w:r w:rsidR="00B020F4">
        <w:t xml:space="preserve">szellőzés, </w:t>
      </w:r>
      <w:r w:rsidR="00A00762">
        <w:t>hűtés és világítás energiaigényének öss</w:t>
      </w:r>
      <w:r w:rsidR="00673668">
        <w:t xml:space="preserve">zegét adja meg. Ebből levonhatóak további megtermelt energiamennyiségek </w:t>
      </w:r>
      <w:r w:rsidR="00A00762">
        <w:t xml:space="preserve">a XI. rész szerint. A fentiek </w:t>
      </w:r>
      <w:r w:rsidR="00A454A5">
        <w:t xml:space="preserve">a </w:t>
      </w:r>
      <w:r w:rsidR="00A00762">
        <w:t>következő kép</w:t>
      </w:r>
      <w:r w:rsidR="004C009E">
        <w:t>le</w:t>
      </w:r>
      <w:r w:rsidR="00A00762">
        <w:t>ttel is leírhatóak az Energetikai rendelet 3. mellékletében szereplő jelöléssel:</w:t>
      </w:r>
    </w:p>
    <w:p w:rsidR="00A00762" w:rsidRDefault="00A00762" w:rsidP="00EF326C"/>
    <w:p w:rsidR="00A00762" w:rsidRPr="00F64901" w:rsidRDefault="00A00762" w:rsidP="00EF326C">
      <w:proofErr w:type="spellStart"/>
      <w:r>
        <w:t>Ep-méretezett</w:t>
      </w:r>
      <w:proofErr w:type="spellEnd"/>
      <w:r>
        <w:t xml:space="preserve"> = E</w:t>
      </w:r>
      <w:r w:rsidRPr="005305EC">
        <w:rPr>
          <w:vertAlign w:val="subscript"/>
        </w:rPr>
        <w:t>F</w:t>
      </w:r>
      <w:r>
        <w:t xml:space="preserve"> + E</w:t>
      </w:r>
      <w:r w:rsidRPr="005305EC">
        <w:rPr>
          <w:vertAlign w:val="subscript"/>
        </w:rPr>
        <w:t>HMV</w:t>
      </w:r>
      <w:r>
        <w:t xml:space="preserve"> + E</w:t>
      </w:r>
      <w:r w:rsidRPr="005305EC">
        <w:rPr>
          <w:vertAlign w:val="subscript"/>
        </w:rPr>
        <w:t>LT</w:t>
      </w:r>
      <w:r>
        <w:t xml:space="preserve"> + </w:t>
      </w:r>
      <w:proofErr w:type="spellStart"/>
      <w:r>
        <w:t>E</w:t>
      </w:r>
      <w:r w:rsidRPr="005305EC">
        <w:rPr>
          <w:vertAlign w:val="subscript"/>
        </w:rPr>
        <w:t>hű</w:t>
      </w:r>
      <w:proofErr w:type="spellEnd"/>
      <w:r>
        <w:t xml:space="preserve"> + </w:t>
      </w:r>
      <w:proofErr w:type="spellStart"/>
      <w:r w:rsidR="005305EC">
        <w:t>E</w:t>
      </w:r>
      <w:r w:rsidR="005305EC" w:rsidRPr="005305EC">
        <w:rPr>
          <w:vertAlign w:val="subscript"/>
        </w:rPr>
        <w:t>vil</w:t>
      </w:r>
      <w:proofErr w:type="spellEnd"/>
      <w:r w:rsidR="005305EC">
        <w:t xml:space="preserve"> - </w:t>
      </w:r>
      <w:proofErr w:type="spellStart"/>
      <w:r w:rsidR="005305EC">
        <w:t>E</w:t>
      </w:r>
      <w:r w:rsidR="005305EC" w:rsidRPr="005305EC">
        <w:rPr>
          <w:vertAlign w:val="subscript"/>
        </w:rPr>
        <w:t>nyer</w:t>
      </w:r>
      <w:proofErr w:type="spellEnd"/>
      <w:r w:rsidR="00F64901">
        <w:t xml:space="preserve"> </w:t>
      </w:r>
      <w:r w:rsidR="00F64901">
        <w:tab/>
        <w:t>[kWh/m</w:t>
      </w:r>
      <w:r w:rsidR="00F64901" w:rsidRPr="002B1B79">
        <w:rPr>
          <w:vertAlign w:val="superscript"/>
        </w:rPr>
        <w:t>2</w:t>
      </w:r>
      <w:r w:rsidR="00F64901">
        <w:t>a]</w:t>
      </w:r>
    </w:p>
    <w:p w:rsidR="005305EC" w:rsidRDefault="005305EC" w:rsidP="00EF326C"/>
    <w:p w:rsidR="00003F1B" w:rsidRDefault="005305EC" w:rsidP="00EF326C">
      <w:proofErr w:type="gramStart"/>
      <w:r>
        <w:t>az</w:t>
      </w:r>
      <w:proofErr w:type="gramEnd"/>
      <w:r>
        <w:t xml:space="preserve"> Energetikai rendelet 3. mellékletében szereplő jelölést használva</w:t>
      </w:r>
      <w:r w:rsidR="00A454A5">
        <w:t>:</w:t>
      </w:r>
      <w:r>
        <w:t xml:space="preserve"> kivéve </w:t>
      </w:r>
      <w:proofErr w:type="spellStart"/>
      <w:r>
        <w:t>E</w:t>
      </w:r>
      <w:r w:rsidRPr="005305EC">
        <w:rPr>
          <w:vertAlign w:val="subscript"/>
        </w:rPr>
        <w:t>nyer</w:t>
      </w:r>
      <w:proofErr w:type="spellEnd"/>
      <w:r w:rsidR="004C009E">
        <w:t>,</w:t>
      </w:r>
      <w:r>
        <w:t xml:space="preserve"> ami</w:t>
      </w:r>
      <w:r w:rsidR="004C009E">
        <w:t>nek tartalmát</w:t>
      </w:r>
      <w:r>
        <w:t xml:space="preserve"> a 2. mellék</w:t>
      </w:r>
      <w:r w:rsidR="00F64901">
        <w:t>le</w:t>
      </w:r>
      <w:r>
        <w:t>t XI. rész írja el</w:t>
      </w:r>
      <w:r w:rsidR="003318E8">
        <w:t>ő</w:t>
      </w:r>
      <w:r>
        <w:t>.</w:t>
      </w:r>
    </w:p>
    <w:p w:rsidR="005305EC" w:rsidRDefault="005305EC" w:rsidP="00EF326C"/>
    <w:p w:rsidR="005305EC" w:rsidRDefault="005305EC" w:rsidP="00EF326C">
      <w:r>
        <w:t xml:space="preserve">Fontos továbbá kiemelni, hogy 6. melléklet IV.1. </w:t>
      </w:r>
      <w:proofErr w:type="gramStart"/>
      <w:r>
        <w:t>táblázat</w:t>
      </w:r>
      <w:r w:rsidR="008A66BC">
        <w:t>á</w:t>
      </w:r>
      <w:r>
        <w:t>nak</w:t>
      </w:r>
      <w:proofErr w:type="gramEnd"/>
      <w:r>
        <w:t xml:space="preserve"> nincs köze az </w:t>
      </w:r>
      <w:proofErr w:type="spellStart"/>
      <w:r>
        <w:t>Ep-méreteze</w:t>
      </w:r>
      <w:r w:rsidR="00A454A5">
        <w:t>t</w:t>
      </w:r>
      <w:r>
        <w:t>t</w:t>
      </w:r>
      <w:proofErr w:type="spellEnd"/>
      <w:r>
        <w:t xml:space="preserve"> értékének kifejezés</w:t>
      </w:r>
      <w:r w:rsidR="008A66BC">
        <w:t>é</w:t>
      </w:r>
      <w:r>
        <w:t xml:space="preserve">hez, amit az ott szereplő megjegyzés tesz egyértelművé: </w:t>
      </w:r>
      <w:r w:rsidR="004C009E" w:rsidRPr="004C009E">
        <w:rPr>
          <w:i/>
        </w:rPr>
        <w:t>„</w:t>
      </w:r>
      <w:r w:rsidRPr="004C009E">
        <w:rPr>
          <w:i/>
        </w:rPr>
        <w:t>(az E</w:t>
      </w:r>
      <w:r w:rsidRPr="004C009E">
        <w:rPr>
          <w:i/>
          <w:vertAlign w:val="subscript"/>
        </w:rPr>
        <w:t>P</w:t>
      </w:r>
      <w:r w:rsidRPr="004C009E">
        <w:rPr>
          <w:i/>
        </w:rPr>
        <w:t xml:space="preserve"> méretezéshez a 3. melléklet V. 1. táblázatot kell használni)</w:t>
      </w:r>
      <w:r w:rsidR="004C009E" w:rsidRPr="004C009E">
        <w:rPr>
          <w:i/>
        </w:rPr>
        <w:t>”</w:t>
      </w:r>
      <w:r>
        <w:t xml:space="preserve">. Az összesített energetikai jellemző </w:t>
      </w:r>
      <w:r>
        <w:lastRenderedPageBreak/>
        <w:t>kifejezését továbbra is a korábban meghatározott primer energia átalakítási tényezőkkel kell végezni.</w:t>
      </w:r>
    </w:p>
    <w:p w:rsidR="005305EC" w:rsidRDefault="005305EC" w:rsidP="00EF326C"/>
    <w:p w:rsidR="00FB13F6" w:rsidRDefault="0079051D" w:rsidP="00EF326C">
      <w:proofErr w:type="spellStart"/>
      <w:r>
        <w:t>E</w:t>
      </w:r>
      <w:r w:rsidRPr="0079051D">
        <w:rPr>
          <w:vertAlign w:val="subscript"/>
        </w:rPr>
        <w:t>nyer</w:t>
      </w:r>
      <w:proofErr w:type="spellEnd"/>
      <w:r>
        <w:t xml:space="preserve"> számításánál </w:t>
      </w:r>
      <w:r w:rsidR="001C7407">
        <w:t>az épül</w:t>
      </w:r>
      <w:r w:rsidR="00751E3A">
        <w:t>tekben</w:t>
      </w:r>
      <w:r w:rsidR="001C7407">
        <w:t xml:space="preserve"> </w:t>
      </w:r>
      <w:r w:rsidR="00751E3A">
        <w:t xml:space="preserve">kiváltott </w:t>
      </w:r>
      <w:r>
        <w:t>energia</w:t>
      </w:r>
      <w:r w:rsidR="00525C04">
        <w:t>hordozó</w:t>
      </w:r>
      <w:r>
        <w:t xml:space="preserve"> </w:t>
      </w:r>
      <w:r w:rsidR="00525C04">
        <w:t xml:space="preserve">primer energia </w:t>
      </w:r>
      <w:r>
        <w:t>átalakítási tényezővel számítható.</w:t>
      </w:r>
    </w:p>
    <w:p w:rsidR="00055BCF" w:rsidRDefault="00055BCF" w:rsidP="00055BCF">
      <w:pPr>
        <w:pBdr>
          <w:bottom w:val="single" w:sz="4" w:space="1" w:color="auto"/>
        </w:pBdr>
      </w:pPr>
    </w:p>
    <w:p w:rsidR="00055BCF" w:rsidRDefault="00055BCF" w:rsidP="00EF326C"/>
    <w:p w:rsidR="0079051D" w:rsidRPr="00C73319" w:rsidRDefault="00F73F5B" w:rsidP="00EF326C">
      <w:pPr>
        <w:rPr>
          <w:b/>
        </w:rPr>
      </w:pPr>
      <w:r>
        <w:rPr>
          <w:b/>
        </w:rPr>
        <w:t>1. p</w:t>
      </w:r>
      <w:r w:rsidR="00C73319" w:rsidRPr="00C73319">
        <w:rPr>
          <w:b/>
        </w:rPr>
        <w:t>élda</w:t>
      </w:r>
    </w:p>
    <w:p w:rsidR="001125BA" w:rsidRDefault="001125BA" w:rsidP="00EF326C">
      <w:r>
        <w:t xml:space="preserve">Egy épületre </w:t>
      </w:r>
      <w:r w:rsidR="003244CB">
        <w:t xml:space="preserve">fajlagosan </w:t>
      </w:r>
      <w:r>
        <w:t>10 kWh/m</w:t>
      </w:r>
      <w:r w:rsidRPr="001125BA">
        <w:rPr>
          <w:vertAlign w:val="superscript"/>
        </w:rPr>
        <w:t>2</w:t>
      </w:r>
      <w:r>
        <w:t xml:space="preserve">a energiatermelésű </w:t>
      </w:r>
      <w:proofErr w:type="spellStart"/>
      <w:r>
        <w:t>fotovillamos</w:t>
      </w:r>
      <w:proofErr w:type="spellEnd"/>
      <w:r>
        <w:t xml:space="preserve"> áramfejlesztőt (a továbbiakban: napelem</w:t>
      </w:r>
      <w:r w:rsidR="003244CB">
        <w:t>et</w:t>
      </w:r>
      <w:r>
        <w:t>) telepít</w:t>
      </w:r>
      <w:r w:rsidR="00A454A5">
        <w:t>e</w:t>
      </w:r>
      <w:r>
        <w:t>nek. Mekkora mennyiségben csökkenthető az épület összesítet</w:t>
      </w:r>
      <w:r w:rsidR="00B8583E">
        <w:t>t</w:t>
      </w:r>
      <w:r>
        <w:t xml:space="preserve"> energetikai jellemzője</w:t>
      </w:r>
      <w:r w:rsidR="003244CB">
        <w:t xml:space="preserve"> a napelem által</w:t>
      </w:r>
      <w:r>
        <w:t>?</w:t>
      </w:r>
    </w:p>
    <w:p w:rsidR="00FB13F6" w:rsidRDefault="00FB13F6" w:rsidP="00EF326C"/>
    <w:p w:rsidR="001125BA" w:rsidRDefault="001125BA" w:rsidP="00EF326C">
      <w:proofErr w:type="spellStart"/>
      <w:r>
        <w:t>E</w:t>
      </w:r>
      <w:r w:rsidRPr="00C73319">
        <w:rPr>
          <w:vertAlign w:val="subscript"/>
        </w:rPr>
        <w:t>nyer</w:t>
      </w:r>
      <w:proofErr w:type="spellEnd"/>
      <w:r>
        <w:t xml:space="preserve"> = 10 </w:t>
      </w:r>
      <w:r w:rsidR="00AC20C9">
        <w:t xml:space="preserve">* 2,5 </w:t>
      </w:r>
      <w:r>
        <w:t>=</w:t>
      </w:r>
      <w:r w:rsidR="00C73319">
        <w:t xml:space="preserve"> </w:t>
      </w:r>
      <w:r w:rsidR="009924AA">
        <w:t>25</w:t>
      </w:r>
      <w:r w:rsidR="00C73319">
        <w:t xml:space="preserve"> kWh/m</w:t>
      </w:r>
      <w:r w:rsidR="00C73319" w:rsidRPr="001125BA">
        <w:rPr>
          <w:vertAlign w:val="superscript"/>
        </w:rPr>
        <w:t>2</w:t>
      </w:r>
      <w:r w:rsidR="00C73319">
        <w:t>a</w:t>
      </w:r>
      <w:r w:rsidR="00AC20C9">
        <w:t xml:space="preserve"> (e=2,5 a napelemmel kiváltott energiahordozó primer energiaátalakítási tényezője)</w:t>
      </w:r>
    </w:p>
    <w:p w:rsidR="00151353" w:rsidRDefault="00151353" w:rsidP="00055BCF">
      <w:pPr>
        <w:pBdr>
          <w:bottom w:val="single" w:sz="4" w:space="1" w:color="auto"/>
        </w:pBdr>
      </w:pPr>
    </w:p>
    <w:p w:rsidR="00055BCF" w:rsidRDefault="00055BCF" w:rsidP="00EF326C"/>
    <w:p w:rsidR="00E44A34" w:rsidRDefault="00EE45DF" w:rsidP="00E44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A </w:t>
      </w:r>
      <w:proofErr w:type="spellStart"/>
      <w:r>
        <w:t>E</w:t>
      </w:r>
      <w:r w:rsidRPr="00BF7182">
        <w:rPr>
          <w:vertAlign w:val="subscript"/>
        </w:rPr>
        <w:t>nyer</w:t>
      </w:r>
      <w:proofErr w:type="spellEnd"/>
      <w:r>
        <w:t xml:space="preserve"> kifejezés</w:t>
      </w:r>
      <w:r w:rsidR="003318E8">
        <w:t>é</w:t>
      </w:r>
      <w:r>
        <w:t xml:space="preserve">nél nem szabad </w:t>
      </w:r>
      <w:r w:rsidR="00BF7182">
        <w:t xml:space="preserve">olyan nyereséget figyelembe venni, ami már más tényezőben elszámolásra került. </w:t>
      </w:r>
    </w:p>
    <w:p w:rsidR="00E44A34" w:rsidRDefault="00E44A34" w:rsidP="00EF326C"/>
    <w:p w:rsidR="00EE45DF" w:rsidRDefault="00BF7182" w:rsidP="00EF326C">
      <w:r>
        <w:t>A passzív szoláris nyereség a</w:t>
      </w:r>
      <w:r w:rsidR="00E44A34">
        <w:t>z E</w:t>
      </w:r>
      <w:r w:rsidR="00E44A34" w:rsidRPr="00E44A34">
        <w:rPr>
          <w:vertAlign w:val="subscript"/>
        </w:rPr>
        <w:t>F</w:t>
      </w:r>
      <w:r w:rsidR="00E44A34">
        <w:t xml:space="preserve"> tényezőben, a</w:t>
      </w:r>
      <w:r>
        <w:t xml:space="preserve"> fűtési energia igényben az Energetikai rendelet 2. melléklet III. IV. és VI. rész szerint már elszámolásra kerül, így az </w:t>
      </w:r>
      <w:proofErr w:type="spellStart"/>
      <w:r>
        <w:t>E</w:t>
      </w:r>
      <w:r w:rsidRPr="00BF7182">
        <w:rPr>
          <w:vertAlign w:val="subscript"/>
        </w:rPr>
        <w:t>nyer</w:t>
      </w:r>
      <w:proofErr w:type="spellEnd"/>
      <w:r>
        <w:t xml:space="preserve"> tényezőben nem szere</w:t>
      </w:r>
      <w:r w:rsidR="003318E8">
        <w:t>pe</w:t>
      </w:r>
      <w:r>
        <w:t>lhet.</w:t>
      </w:r>
      <w:r w:rsidR="00E44A34">
        <w:t xml:space="preserve"> A HMV energiaigényt részben fedező napkollektorok</w:t>
      </w:r>
      <w:r w:rsidR="00F73F5B">
        <w:t xml:space="preserve"> által hasznosított energiát</w:t>
      </w:r>
      <w:r w:rsidR="00CB515F">
        <w:t xml:space="preserve"> </w:t>
      </w:r>
      <w:r w:rsidR="00B8583E">
        <w:t>a</w:t>
      </w:r>
      <w:r w:rsidR="0014330B">
        <w:t>z</w:t>
      </w:r>
      <w:r w:rsidR="00CB515F">
        <w:t xml:space="preserve"> </w:t>
      </w:r>
      <w:proofErr w:type="spellStart"/>
      <w:r w:rsidR="00CB515F">
        <w:t>E</w:t>
      </w:r>
      <w:r w:rsidR="00CB515F" w:rsidRPr="00CB515F">
        <w:rPr>
          <w:vertAlign w:val="subscript"/>
        </w:rPr>
        <w:t>HMV</w:t>
      </w:r>
      <w:r w:rsidR="00CB515F">
        <w:t>-ben</w:t>
      </w:r>
      <w:proofErr w:type="spellEnd"/>
      <w:r w:rsidR="00CB515F">
        <w:t xml:space="preserve"> </w:t>
      </w:r>
      <w:r w:rsidR="00B8583E">
        <w:t xml:space="preserve">kell </w:t>
      </w:r>
      <w:r w:rsidR="00CB515F">
        <w:t>elszámolni és nem</w:t>
      </w:r>
      <w:r w:rsidR="0014330B">
        <w:t xml:space="preserve"> az</w:t>
      </w:r>
      <w:r w:rsidR="00CB515F">
        <w:t xml:space="preserve"> </w:t>
      </w:r>
      <w:proofErr w:type="spellStart"/>
      <w:r w:rsidR="00CB515F">
        <w:t>E</w:t>
      </w:r>
      <w:r w:rsidR="00CB515F" w:rsidRPr="00CB515F">
        <w:rPr>
          <w:vertAlign w:val="subscript"/>
        </w:rPr>
        <w:t>nyer</w:t>
      </w:r>
      <w:r w:rsidR="00CB515F">
        <w:t>-ben</w:t>
      </w:r>
      <w:proofErr w:type="spellEnd"/>
      <w:r w:rsidR="00CB515F">
        <w:t>. Ugyanígy</w:t>
      </w:r>
      <w:r w:rsidR="0014330B">
        <w:t>,</w:t>
      </w:r>
      <w:r w:rsidR="00CB515F">
        <w:t xml:space="preserve"> ha </w:t>
      </w:r>
      <w:r w:rsidR="00461CC0">
        <w:t>napkollektorok</w:t>
      </w:r>
      <w:r w:rsidR="00CB515F">
        <w:t xml:space="preserve"> vagy más</w:t>
      </w:r>
      <w:r w:rsidR="00461CC0">
        <w:t xml:space="preserve"> aktív rendszer</w:t>
      </w:r>
      <w:r w:rsidR="00CB515F">
        <w:t xml:space="preserve"> lát</w:t>
      </w:r>
      <w:r w:rsidR="00461CC0">
        <w:t>ják</w:t>
      </w:r>
      <w:r w:rsidR="00CB515F">
        <w:t xml:space="preserve"> el megújuló</w:t>
      </w:r>
      <w:r w:rsidR="002C49E6">
        <w:t xml:space="preserve"> energiával </w:t>
      </w:r>
      <w:r w:rsidR="0014330B">
        <w:t xml:space="preserve">– </w:t>
      </w:r>
      <w:r w:rsidR="002C49E6">
        <w:t>pontosan</w:t>
      </w:r>
      <w:r w:rsidR="00461CC0">
        <w:t xml:space="preserve"> nap,</w:t>
      </w:r>
      <w:r w:rsidR="0014330B">
        <w:t>-</w:t>
      </w:r>
      <w:r w:rsidR="00461CC0">
        <w:t xml:space="preserve"> szél</w:t>
      </w:r>
      <w:r w:rsidR="002C49E6">
        <w:t xml:space="preserve"> energiával</w:t>
      </w:r>
      <w:r w:rsidR="00461CC0">
        <w:t xml:space="preserve"> környezeti</w:t>
      </w:r>
      <w:r w:rsidR="0014330B">
        <w:t xml:space="preserve"> </w:t>
      </w:r>
      <w:r w:rsidR="00461CC0">
        <w:t xml:space="preserve">hővel </w:t>
      </w:r>
      <w:r w:rsidR="0014330B">
        <w:t xml:space="preserve">– </w:t>
      </w:r>
      <w:r w:rsidR="00461CC0">
        <w:t>a fűtési, hűtési, légtechnikai rendszert</w:t>
      </w:r>
      <w:r w:rsidR="002C49E6">
        <w:t xml:space="preserve">, </w:t>
      </w:r>
      <w:r w:rsidR="00461CC0">
        <w:t xml:space="preserve">azt az adott rendszernél </w:t>
      </w:r>
      <w:r w:rsidR="009924AA">
        <w:t xml:space="preserve">kell </w:t>
      </w:r>
      <w:r w:rsidR="00461CC0">
        <w:t xml:space="preserve">elszámolni, </w:t>
      </w:r>
      <w:r w:rsidR="003B7EFB" w:rsidRPr="003B7EFB">
        <w:t xml:space="preserve">a lefedési tényezők alkalmazásával számítandó </w:t>
      </w:r>
      <w:r w:rsidR="003B7EFB">
        <w:t xml:space="preserve">és </w:t>
      </w:r>
      <w:r w:rsidR="00461CC0">
        <w:t xml:space="preserve">nem külön az </w:t>
      </w:r>
      <w:proofErr w:type="spellStart"/>
      <w:r w:rsidR="00461CC0">
        <w:t>E</w:t>
      </w:r>
      <w:r w:rsidR="00461CC0" w:rsidRPr="00461CC0">
        <w:rPr>
          <w:vertAlign w:val="subscript"/>
        </w:rPr>
        <w:t>nyer</w:t>
      </w:r>
      <w:r w:rsidR="00461CC0">
        <w:t>-ben</w:t>
      </w:r>
      <w:proofErr w:type="spellEnd"/>
      <w:r w:rsidR="00461CC0">
        <w:t>.</w:t>
      </w:r>
    </w:p>
    <w:p w:rsidR="00EE45DF" w:rsidRDefault="00EE45DF" w:rsidP="00EF326C"/>
    <w:p w:rsidR="008A07CC" w:rsidRDefault="00B020F4" w:rsidP="008A66BC">
      <w:pPr>
        <w:pStyle w:val="Cmsor1"/>
      </w:pPr>
      <w:bookmarkStart w:id="9" w:name="_Toc436214051"/>
      <w:r>
        <w:t>4. A kötel</w:t>
      </w:r>
      <w:r w:rsidR="008A66BC">
        <w:t>e</w:t>
      </w:r>
      <w:r>
        <w:t>ző megújuló részarány</w:t>
      </w:r>
      <w:bookmarkEnd w:id="9"/>
    </w:p>
    <w:p w:rsidR="008A66BC" w:rsidRDefault="008A66BC" w:rsidP="008A66BC"/>
    <w:p w:rsidR="003659FB" w:rsidRDefault="008A66BC" w:rsidP="0079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 w:themeFill="background1" w:themeFillShade="D9"/>
      </w:pPr>
      <w:r>
        <w:t>Az előző fejezetben leírt és korábbiakkal megegyező módon</w:t>
      </w:r>
      <w:r w:rsidR="00F46022" w:rsidRPr="00F46022">
        <w:rPr>
          <w:vertAlign w:val="superscript"/>
        </w:rPr>
        <w:fldChar w:fldCharType="begin"/>
      </w:r>
      <w:r w:rsidR="00F46022" w:rsidRPr="00F46022">
        <w:rPr>
          <w:vertAlign w:val="superscript"/>
        </w:rPr>
        <w:instrText xml:space="preserve"> NOTEREF _Ref434839157 \h  \* MERGEFORMAT </w:instrText>
      </w:r>
      <w:r w:rsidR="00F46022" w:rsidRPr="00F46022">
        <w:rPr>
          <w:vertAlign w:val="superscript"/>
        </w:rPr>
      </w:r>
      <w:r w:rsidR="00F46022" w:rsidRPr="00F46022">
        <w:rPr>
          <w:vertAlign w:val="superscript"/>
        </w:rPr>
        <w:fldChar w:fldCharType="separate"/>
      </w:r>
      <w:r w:rsidR="001533E7">
        <w:rPr>
          <w:vertAlign w:val="superscript"/>
        </w:rPr>
        <w:t>2</w:t>
      </w:r>
      <w:r w:rsidR="00F46022" w:rsidRPr="00F46022">
        <w:rPr>
          <w:vertAlign w:val="superscript"/>
        </w:rPr>
        <w:fldChar w:fldCharType="end"/>
      </w:r>
      <w:r>
        <w:t xml:space="preserve"> számolt</w:t>
      </w:r>
      <w:r w:rsidR="00C167C6">
        <w:t xml:space="preserve"> </w:t>
      </w:r>
      <w:proofErr w:type="spellStart"/>
      <w:r w:rsidR="00C167C6">
        <w:t>Ep-méretezett</w:t>
      </w:r>
      <w:proofErr w:type="spellEnd"/>
      <w:r w:rsidR="00C167C6">
        <w:t xml:space="preserve"> értékének egynegyede a </w:t>
      </w:r>
      <w:r w:rsidR="00B24863">
        <w:t>minimális</w:t>
      </w:r>
      <w:r w:rsidR="00C167C6">
        <w:t xml:space="preserve"> MER. </w:t>
      </w:r>
      <w:r w:rsidR="009924AA">
        <w:t xml:space="preserve">Kivételt képeznek az </w:t>
      </w:r>
      <w:proofErr w:type="spellStart"/>
      <w:r w:rsidR="009924AA">
        <w:t>Ep-méretezett</w:t>
      </w:r>
      <w:proofErr w:type="spellEnd"/>
      <w:r w:rsidR="0079465C">
        <w:t> </w:t>
      </w:r>
      <w:r w:rsidR="009924AA">
        <w:t>&gt;</w:t>
      </w:r>
      <w:r w:rsidR="0079465C">
        <w:t> 100 </w:t>
      </w:r>
      <w:r w:rsidR="009924AA">
        <w:t>kWh/m</w:t>
      </w:r>
      <w:r w:rsidR="009924AA" w:rsidRPr="00054FFB">
        <w:rPr>
          <w:vertAlign w:val="superscript"/>
        </w:rPr>
        <w:t>2</w:t>
      </w:r>
      <w:r w:rsidR="009924AA">
        <w:t>a egyéb</w:t>
      </w:r>
      <w:r w:rsidR="0014330B">
        <w:t xml:space="preserve"> </w:t>
      </w:r>
      <w:r w:rsidR="009924AA">
        <w:t>rendeltetésű</w:t>
      </w:r>
      <w:r w:rsidR="009924AA">
        <w:rPr>
          <w:rStyle w:val="Lbjegyzet-hivatkozs"/>
        </w:rPr>
        <w:footnoteReference w:id="3"/>
      </w:r>
      <w:r w:rsidR="009924AA">
        <w:t xml:space="preserve"> épületek. Ilyen esetben 25 kWh/m</w:t>
      </w:r>
      <w:r w:rsidR="009924AA" w:rsidRPr="00054FFB">
        <w:rPr>
          <w:vertAlign w:val="superscript"/>
        </w:rPr>
        <w:t>2</w:t>
      </w:r>
      <w:r w:rsidR="009924AA">
        <w:t xml:space="preserve">a a </w:t>
      </w:r>
      <w:r w:rsidR="00B24863">
        <w:t xml:space="preserve">minimális </w:t>
      </w:r>
      <w:r w:rsidR="009924AA">
        <w:t>MER.</w:t>
      </w:r>
    </w:p>
    <w:p w:rsidR="003659FB" w:rsidRDefault="003659FB" w:rsidP="008A66BC"/>
    <w:p w:rsidR="003659FB" w:rsidRDefault="003659FB" w:rsidP="003659FB">
      <w:proofErr w:type="spellStart"/>
      <w:r>
        <w:t>E</w:t>
      </w:r>
      <w:r w:rsidRPr="00325570">
        <w:rPr>
          <w:vertAlign w:val="subscript"/>
        </w:rPr>
        <w:t>sus</w:t>
      </w:r>
      <w:proofErr w:type="spellEnd"/>
      <w:r w:rsidRPr="00325570">
        <w:rPr>
          <w:vertAlign w:val="subscript"/>
        </w:rPr>
        <w:t xml:space="preserve"> min</w:t>
      </w:r>
      <w:r>
        <w:t>= 0,25</w:t>
      </w:r>
      <w:r w:rsidR="00167387">
        <w:t xml:space="preserve"> * </w:t>
      </w:r>
      <w:proofErr w:type="spellStart"/>
      <w:r>
        <w:t>E</w:t>
      </w:r>
      <w:r w:rsidR="002C6FD6">
        <w:t>p</w:t>
      </w:r>
      <w:r w:rsidR="00151353">
        <w:t>-</w:t>
      </w:r>
      <w:r>
        <w:t>méretezett</w:t>
      </w:r>
      <w:proofErr w:type="spellEnd"/>
      <w:r w:rsidR="00F64901">
        <w:t xml:space="preserve"> </w:t>
      </w:r>
      <w:r w:rsidR="00F64901">
        <w:tab/>
        <w:t>[kWh/m</w:t>
      </w:r>
      <w:r w:rsidR="00F64901" w:rsidRPr="002B1B79">
        <w:rPr>
          <w:vertAlign w:val="superscript"/>
        </w:rPr>
        <w:t>2</w:t>
      </w:r>
      <w:r w:rsidR="00F64901">
        <w:t>a]</w:t>
      </w:r>
    </w:p>
    <w:p w:rsidR="003659FB" w:rsidRDefault="003659FB" w:rsidP="003659FB"/>
    <w:p w:rsidR="003659FB" w:rsidRDefault="003659FB" w:rsidP="003659FB">
      <w:proofErr w:type="gramStart"/>
      <w:r>
        <w:t>ahol</w:t>
      </w:r>
      <w:proofErr w:type="gramEnd"/>
    </w:p>
    <w:p w:rsidR="003659FB" w:rsidRDefault="003659FB" w:rsidP="003659FB">
      <w:proofErr w:type="spellStart"/>
      <w:r>
        <w:lastRenderedPageBreak/>
        <w:t>E</w:t>
      </w:r>
      <w:r w:rsidRPr="00325570">
        <w:rPr>
          <w:vertAlign w:val="subscript"/>
        </w:rPr>
        <w:t>sus</w:t>
      </w:r>
      <w:proofErr w:type="spellEnd"/>
      <w:r>
        <w:t xml:space="preserve"> </w:t>
      </w:r>
      <w:r w:rsidRPr="00325570">
        <w:rPr>
          <w:vertAlign w:val="subscript"/>
        </w:rPr>
        <w:t>min</w:t>
      </w:r>
      <w:r>
        <w:t xml:space="preserve">: </w:t>
      </w:r>
      <w:r w:rsidR="00325570">
        <w:t>(a „</w:t>
      </w:r>
      <w:proofErr w:type="spellStart"/>
      <w:r w:rsidR="00325570">
        <w:t>sus</w:t>
      </w:r>
      <w:proofErr w:type="spellEnd"/>
      <w:r w:rsidR="00325570">
        <w:t xml:space="preserve">” </w:t>
      </w:r>
      <w:proofErr w:type="spellStart"/>
      <w:r w:rsidR="003B7EFB" w:rsidRPr="003B7EFB">
        <w:t>sustainable</w:t>
      </w:r>
      <w:proofErr w:type="spellEnd"/>
      <w:r w:rsidR="00AD784C">
        <w:rPr>
          <w:rStyle w:val="Lbjegyzet-hivatkozs"/>
        </w:rPr>
        <w:footnoteReference w:id="4"/>
      </w:r>
      <w:r w:rsidR="00325570">
        <w:t xml:space="preserve"> angol szó rövidítésével) </w:t>
      </w:r>
      <w:r>
        <w:t>a minimálisan alkalmazandó megújuló energiaigény mértéke,</w:t>
      </w:r>
    </w:p>
    <w:p w:rsidR="003659FB" w:rsidRDefault="003659FB" w:rsidP="003659FB">
      <w:proofErr w:type="spellStart"/>
      <w:r>
        <w:t>E</w:t>
      </w:r>
      <w:r w:rsidR="002C6FD6">
        <w:t>p-</w:t>
      </w:r>
      <w:r>
        <w:t>méretezett</w:t>
      </w:r>
      <w:proofErr w:type="spellEnd"/>
      <w:r>
        <w:t>: a 2. melléklet XII. része szerint meghatározott</w:t>
      </w:r>
      <w:r w:rsidR="0014330B">
        <w:t>,</w:t>
      </w:r>
      <w:r>
        <w:t xml:space="preserve"> az épület számított összesített energetikai jellemzője.</w:t>
      </w:r>
    </w:p>
    <w:p w:rsidR="003659FB" w:rsidRDefault="003659FB" w:rsidP="008A66BC"/>
    <w:p w:rsidR="009924AA" w:rsidRDefault="003318E8" w:rsidP="008A66BC">
      <w:r>
        <w:t>Érdemes megjegyezni</w:t>
      </w:r>
      <w:r w:rsidR="00E63952">
        <w:t xml:space="preserve">, hogy a </w:t>
      </w:r>
      <w:proofErr w:type="spellStart"/>
      <w:r w:rsidR="00F82BA3">
        <w:t>MER-t</w:t>
      </w:r>
      <w:proofErr w:type="spellEnd"/>
      <w:r w:rsidR="00F82BA3">
        <w:t xml:space="preserve"> az </w:t>
      </w:r>
      <w:proofErr w:type="spellStart"/>
      <w:r w:rsidR="00F82BA3">
        <w:t>Ep-méretezett</w:t>
      </w:r>
      <w:proofErr w:type="spellEnd"/>
      <w:r w:rsidR="00F82BA3">
        <w:t xml:space="preserve"> viszonyában kell kifejezni. Ez nem egyenlő a teljes épület energiafogyasztásával, hiszen abban a technológiai és használatból fakadó más berendezések is szerepelnek. Ennek megfelelően nem meglepő, ha </w:t>
      </w:r>
      <w:r w:rsidR="0014330B">
        <w:t xml:space="preserve">a </w:t>
      </w:r>
      <w:proofErr w:type="gramStart"/>
      <w:r w:rsidR="00F82BA3">
        <w:t>MER</w:t>
      </w:r>
      <w:proofErr w:type="gramEnd"/>
      <w:r w:rsidR="00F82BA3">
        <w:t xml:space="preserve"> értéke meghaladja a 100%-ot. Tehát a MER az </w:t>
      </w:r>
      <w:proofErr w:type="spellStart"/>
      <w:r w:rsidR="00F82BA3">
        <w:t>Ep-méretezett</w:t>
      </w:r>
      <w:r w:rsidR="00520B89">
        <w:t>-</w:t>
      </w:r>
      <w:r w:rsidR="00F82BA3">
        <w:t>hez</w:t>
      </w:r>
      <w:proofErr w:type="spellEnd"/>
      <w:r w:rsidR="00F82BA3">
        <w:t xml:space="preserve"> képesti megújuló energiamennyiség viszonyát és nem pedig az épület tejes energiaf</w:t>
      </w:r>
      <w:r w:rsidR="00520B89">
        <w:t>elhasználásához képesti viszony</w:t>
      </w:r>
      <w:r w:rsidR="00F82BA3">
        <w:t>t fejezi ki.</w:t>
      </w:r>
      <w:r w:rsidR="0009186A">
        <w:t xml:space="preserve"> A telje</w:t>
      </w:r>
      <w:r w:rsidR="00FD1DE8">
        <w:t>s energiafogyasztá</w:t>
      </w:r>
      <w:r w:rsidR="0009186A">
        <w:t>sá</w:t>
      </w:r>
      <w:r w:rsidR="00FD1DE8">
        <w:t xml:space="preserve">hoz </w:t>
      </w:r>
      <w:r>
        <w:t xml:space="preserve">való </w:t>
      </w:r>
      <w:r w:rsidR="0009186A">
        <w:t>viszonyítás</w:t>
      </w:r>
      <w:r w:rsidR="00FD1DE8">
        <w:t xml:space="preserve"> nem lehetséges</w:t>
      </w:r>
      <w:r w:rsidR="0014330B">
        <w:t>,</w:t>
      </w:r>
      <w:r w:rsidR="00FD1DE8">
        <w:t xml:space="preserve"> hiszen az </w:t>
      </w:r>
      <w:r w:rsidR="0009186A">
        <w:t>energetikai</w:t>
      </w:r>
      <w:r w:rsidR="00FD1DE8">
        <w:t xml:space="preserve"> </w:t>
      </w:r>
      <w:r w:rsidR="0009186A">
        <w:t>rendeltnek ne</w:t>
      </w:r>
      <w:r w:rsidR="00FD1DE8">
        <w:t>m</w:t>
      </w:r>
      <w:r w:rsidR="0009186A">
        <w:t xml:space="preserve"> tárgya </w:t>
      </w:r>
      <w:r w:rsidR="00FD1DE8">
        <w:t>az épület technológiai rendszereinek</w:t>
      </w:r>
      <w:r w:rsidR="00520B89">
        <w:t>,</w:t>
      </w:r>
      <w:r w:rsidR="00FD1DE8">
        <w:t xml:space="preserve"> </w:t>
      </w:r>
      <w:r w:rsidR="0009186A">
        <w:t>vagy</w:t>
      </w:r>
      <w:r w:rsidR="00FD1DE8">
        <w:t xml:space="preserve"> </w:t>
      </w:r>
      <w:r w:rsidR="0009186A">
        <w:t xml:space="preserve">például </w:t>
      </w:r>
      <w:r w:rsidR="00FD1DE8">
        <w:t xml:space="preserve">háztartási </w:t>
      </w:r>
      <w:r w:rsidR="0009186A">
        <w:t>berendezéseinek</w:t>
      </w:r>
      <w:r w:rsidR="00FD1DE8">
        <w:t xml:space="preserve"> energi</w:t>
      </w:r>
      <w:r w:rsidR="0009186A">
        <w:t>a</w:t>
      </w:r>
      <w:r w:rsidR="00FD1DE8">
        <w:t>fogyasztása.</w:t>
      </w:r>
    </w:p>
    <w:p w:rsidR="009924AA" w:rsidRDefault="009924AA" w:rsidP="008A66BC"/>
    <w:p w:rsidR="008A66BC" w:rsidRDefault="00AC20C9" w:rsidP="008A66BC">
      <w:r>
        <w:t>Az egyéb</w:t>
      </w:r>
      <w:r w:rsidR="0014330B">
        <w:t xml:space="preserve"> </w:t>
      </w:r>
      <w:r w:rsidR="009924AA">
        <w:t>rendeltetésű épületekre vonatkozó</w:t>
      </w:r>
      <w:r w:rsidR="00167387">
        <w:t xml:space="preserve"> </w:t>
      </w:r>
      <w:r w:rsidR="009924AA">
        <w:t xml:space="preserve">kivételt fejezi ki 6. melléklet IV. rész 1. pontjában szereplő mondat: </w:t>
      </w:r>
      <w:r w:rsidR="00167387">
        <w:t>„</w:t>
      </w:r>
      <w:proofErr w:type="gramStart"/>
      <w:r w:rsidR="00167387" w:rsidRPr="00167387">
        <w:rPr>
          <w:i/>
        </w:rPr>
        <w:t>A</w:t>
      </w:r>
      <w:proofErr w:type="gramEnd"/>
      <w:r w:rsidR="00167387" w:rsidRPr="00167387">
        <w:rPr>
          <w:i/>
        </w:rPr>
        <w:t xml:space="preserve"> III. rész 2. pontjában meghatározott egyéb rendeltetésű épületeknél minimálisan alkalmazandó megújuló részaránynak nem kell meghaladnia a 25 kWh/m</w:t>
      </w:r>
      <w:r w:rsidR="00167387" w:rsidRPr="00AC20C9">
        <w:rPr>
          <w:i/>
          <w:vertAlign w:val="superscript"/>
        </w:rPr>
        <w:t>2</w:t>
      </w:r>
      <w:r w:rsidR="00167387" w:rsidRPr="00167387">
        <w:rPr>
          <w:i/>
        </w:rPr>
        <w:t>-évet</w:t>
      </w:r>
      <w:r w:rsidR="00167387">
        <w:t>”</w:t>
      </w:r>
      <w:r w:rsidR="00167387" w:rsidRPr="00167387">
        <w:t xml:space="preserve">. </w:t>
      </w:r>
      <w:r w:rsidR="00167387">
        <w:t>Így</w:t>
      </w:r>
      <w:r w:rsidR="00054FFB">
        <w:t xml:space="preserve"> a magas parancsolt </w:t>
      </w:r>
      <w:r w:rsidR="00B24863">
        <w:t xml:space="preserve">belső </w:t>
      </w:r>
      <w:r w:rsidR="00054FFB">
        <w:t>hőmérsékletű épületeknél nem válik kötelezővé túlzott megújuló energiafogyasztás</w:t>
      </w:r>
      <w:r w:rsidR="003659FB">
        <w:t>.</w:t>
      </w:r>
    </w:p>
    <w:p w:rsidR="00151353" w:rsidRDefault="00151353" w:rsidP="008A66BC"/>
    <w:p w:rsidR="003659FB" w:rsidRDefault="00151353" w:rsidP="008A66BC">
      <w:r>
        <w:t xml:space="preserve">Megjegyzés: A kötelező MER </w:t>
      </w:r>
      <w:r w:rsidR="00477298">
        <w:t xml:space="preserve">százalékos </w:t>
      </w:r>
      <w:r>
        <w:t xml:space="preserve">meghatározása lehetővé teszi azt, hogyha </w:t>
      </w:r>
      <w:r w:rsidR="009F3A51">
        <w:t xml:space="preserve">nem rendelkezünk elég megújuló </w:t>
      </w:r>
      <w:r>
        <w:t xml:space="preserve">energiahasznosítási lehetőséggel, akkor </w:t>
      </w:r>
      <w:r w:rsidR="00B24863">
        <w:t>a minimálisan</w:t>
      </w:r>
      <w:r>
        <w:t xml:space="preserve"> alkalmaz</w:t>
      </w:r>
      <w:r w:rsidR="00B24863">
        <w:t>andó</w:t>
      </w:r>
      <w:r>
        <w:t xml:space="preserve"> megújuló energia abszolút értékét az épület teljes fogyasztásával csökkent</w:t>
      </w:r>
      <w:r w:rsidR="00B24863">
        <w:t>hetjük</w:t>
      </w:r>
      <w:r>
        <w:t>.</w:t>
      </w:r>
      <w:r w:rsidR="00477298">
        <w:t xml:space="preserve"> Ezt szemlélteti a 3. példa.</w:t>
      </w:r>
    </w:p>
    <w:p w:rsidR="00151353" w:rsidRDefault="00151353" w:rsidP="00055BCF">
      <w:pPr>
        <w:pBdr>
          <w:bottom w:val="single" w:sz="4" w:space="1" w:color="auto"/>
        </w:pBdr>
      </w:pPr>
    </w:p>
    <w:p w:rsidR="00055BCF" w:rsidRDefault="00055BCF" w:rsidP="008A66BC"/>
    <w:p w:rsidR="008A0BD8" w:rsidRPr="00815F17" w:rsidRDefault="00454678" w:rsidP="008A66BC">
      <w:pPr>
        <w:rPr>
          <w:b/>
        </w:rPr>
      </w:pPr>
      <w:r w:rsidRPr="00815F17">
        <w:rPr>
          <w:b/>
        </w:rPr>
        <w:t>1.</w:t>
      </w:r>
      <w:r>
        <w:rPr>
          <w:b/>
        </w:rPr>
        <w:t xml:space="preserve"> p</w:t>
      </w:r>
      <w:r w:rsidR="008A0BD8" w:rsidRPr="00815F17">
        <w:rPr>
          <w:b/>
        </w:rPr>
        <w:t xml:space="preserve">élda </w:t>
      </w:r>
    </w:p>
    <w:p w:rsidR="008A0BD8" w:rsidRDefault="008A0BD8" w:rsidP="008A66BC">
      <w:r>
        <w:t xml:space="preserve">A lakóépület </w:t>
      </w:r>
      <w:proofErr w:type="spellStart"/>
      <w:r>
        <w:t>Ep-méretezett</w:t>
      </w:r>
      <w:proofErr w:type="spellEnd"/>
      <w:r>
        <w:t xml:space="preserve"> = 126 kWh/m</w:t>
      </w:r>
      <w:r w:rsidRPr="00054FFB">
        <w:rPr>
          <w:vertAlign w:val="superscript"/>
        </w:rPr>
        <w:t>2</w:t>
      </w:r>
      <w:r>
        <w:t xml:space="preserve">a fogyasztású, és </w:t>
      </w:r>
      <w:proofErr w:type="spellStart"/>
      <w:r>
        <w:t>Esus</w:t>
      </w:r>
      <w:proofErr w:type="spellEnd"/>
      <w:r>
        <w:t xml:space="preserve"> = 40 kWh/m</w:t>
      </w:r>
      <w:r w:rsidRPr="00054FFB">
        <w:rPr>
          <w:vertAlign w:val="superscript"/>
        </w:rPr>
        <w:t>2</w:t>
      </w:r>
      <w:r>
        <w:t xml:space="preserve">a megújuló energiát hasznosít. Hány százalék az épület </w:t>
      </w:r>
      <w:proofErr w:type="spellStart"/>
      <w:r>
        <w:t>MER-a</w:t>
      </w:r>
      <w:proofErr w:type="spellEnd"/>
      <w:r w:rsidR="00815F17">
        <w:t>?</w:t>
      </w:r>
      <w:r>
        <w:t xml:space="preserve"> Az épület megfelel-e MER követelménynek, az épület </w:t>
      </w:r>
      <w:proofErr w:type="spellStart"/>
      <w:r>
        <w:t>KNE-e</w:t>
      </w:r>
      <w:proofErr w:type="spellEnd"/>
      <w:r>
        <w:t>?</w:t>
      </w:r>
    </w:p>
    <w:p w:rsidR="008A0BD8" w:rsidRDefault="008A0BD8" w:rsidP="008A66BC"/>
    <w:p w:rsidR="008A0BD8" w:rsidRDefault="00815F17" w:rsidP="008A66BC">
      <w:r>
        <w:t>MER = 40/126 = 0,317 = 31,7% &gt; 25%</w:t>
      </w:r>
      <w:r w:rsidR="008A0BD8">
        <w:t xml:space="preserve"> tehát igen</w:t>
      </w:r>
      <w:r w:rsidR="00BD47B6">
        <w:t>,</w:t>
      </w:r>
      <w:r w:rsidR="008A0BD8">
        <w:t xml:space="preserve"> </w:t>
      </w:r>
      <w:proofErr w:type="gramStart"/>
      <w:r w:rsidR="008A0BD8">
        <w:t>megfelel</w:t>
      </w:r>
      <w:proofErr w:type="gramEnd"/>
      <w:r w:rsidR="008A0BD8">
        <w:t xml:space="preserve"> a MER követelménynek.</w:t>
      </w:r>
    </w:p>
    <w:p w:rsidR="008A0BD8" w:rsidRDefault="00815F17" w:rsidP="008A66BC">
      <w:proofErr w:type="spellStart"/>
      <w:r>
        <w:t>Ep-méretezett</w:t>
      </w:r>
      <w:proofErr w:type="spellEnd"/>
      <w:r>
        <w:t xml:space="preserve"> = </w:t>
      </w:r>
      <w:proofErr w:type="gramStart"/>
      <w:r>
        <w:t>126 &gt;</w:t>
      </w:r>
      <w:proofErr w:type="gramEnd"/>
      <w:r>
        <w:t xml:space="preserve"> </w:t>
      </w:r>
      <w:proofErr w:type="spellStart"/>
      <w:r>
        <w:t>Ep</w:t>
      </w:r>
      <w:proofErr w:type="spellEnd"/>
      <w:r>
        <w:t xml:space="preserve"> követelmény = 100 kWh/m</w:t>
      </w:r>
      <w:r w:rsidRPr="00054FFB">
        <w:rPr>
          <w:vertAlign w:val="superscript"/>
        </w:rPr>
        <w:t>2</w:t>
      </w:r>
      <w:r>
        <w:t>a tehát nem KNE az épület.</w:t>
      </w:r>
    </w:p>
    <w:p w:rsidR="00815F17" w:rsidRDefault="00815F17" w:rsidP="008A66BC"/>
    <w:p w:rsidR="00815F17" w:rsidRPr="00815F17" w:rsidRDefault="00454678" w:rsidP="00815F17">
      <w:pPr>
        <w:rPr>
          <w:b/>
        </w:rPr>
      </w:pPr>
      <w:r>
        <w:rPr>
          <w:b/>
        </w:rPr>
        <w:t xml:space="preserve">2. </w:t>
      </w:r>
      <w:r w:rsidR="00F73F5B">
        <w:rPr>
          <w:b/>
        </w:rPr>
        <w:t>p</w:t>
      </w:r>
      <w:r>
        <w:rPr>
          <w:b/>
        </w:rPr>
        <w:t>élda</w:t>
      </w:r>
    </w:p>
    <w:p w:rsidR="00815F17" w:rsidRDefault="00815F17" w:rsidP="00815F17">
      <w:r>
        <w:t xml:space="preserve">A lakóépület </w:t>
      </w:r>
      <w:proofErr w:type="spellStart"/>
      <w:r>
        <w:t>Ep-méretezett</w:t>
      </w:r>
      <w:proofErr w:type="spellEnd"/>
      <w:r>
        <w:t xml:space="preserve"> = 95 kWh/m</w:t>
      </w:r>
      <w:r w:rsidRPr="00054FFB">
        <w:rPr>
          <w:vertAlign w:val="superscript"/>
        </w:rPr>
        <w:t>2</w:t>
      </w:r>
      <w:r>
        <w:t xml:space="preserve">a fogyasztású, és </w:t>
      </w:r>
      <w:proofErr w:type="spellStart"/>
      <w:r>
        <w:t>Esus</w:t>
      </w:r>
      <w:proofErr w:type="spellEnd"/>
      <w:r>
        <w:t xml:space="preserve"> = 40 kWh/m</w:t>
      </w:r>
      <w:r w:rsidRPr="00054FFB">
        <w:rPr>
          <w:vertAlign w:val="superscript"/>
        </w:rPr>
        <w:t>2</w:t>
      </w:r>
      <w:r>
        <w:t xml:space="preserve">a megújuló energiát hasznosít. Hány százalék az épület </w:t>
      </w:r>
      <w:proofErr w:type="spellStart"/>
      <w:r>
        <w:t>MER-a</w:t>
      </w:r>
      <w:proofErr w:type="spellEnd"/>
      <w:r>
        <w:t xml:space="preserve">? Az épület megfelel-e MER követelménynek, az épület </w:t>
      </w:r>
      <w:proofErr w:type="spellStart"/>
      <w:r>
        <w:t>KNE-e</w:t>
      </w:r>
      <w:proofErr w:type="spellEnd"/>
      <w:r>
        <w:t>?</w:t>
      </w:r>
    </w:p>
    <w:p w:rsidR="00815F17" w:rsidRDefault="00815F17" w:rsidP="00815F17"/>
    <w:p w:rsidR="00815F17" w:rsidRDefault="00815F17" w:rsidP="00815F17">
      <w:r>
        <w:t>MER = 40/95 = 0,</w:t>
      </w:r>
      <w:proofErr w:type="gramStart"/>
      <w:r>
        <w:t>421</w:t>
      </w:r>
      <w:proofErr w:type="gramEnd"/>
      <w:r w:rsidR="009F3A51">
        <w:t xml:space="preserve"> </w:t>
      </w:r>
      <w:r w:rsidR="00840528">
        <w:t>ami</w:t>
      </w:r>
      <w:r>
        <w:t xml:space="preserve"> 42,1% &gt; 25% tehát igen megfelel a MER követelménynek.</w:t>
      </w:r>
    </w:p>
    <w:p w:rsidR="00815F17" w:rsidRDefault="00815F17" w:rsidP="00815F17">
      <w:proofErr w:type="spellStart"/>
      <w:r>
        <w:t>Ep-méretezett</w:t>
      </w:r>
      <w:proofErr w:type="spellEnd"/>
      <w:r>
        <w:t xml:space="preserve"> = 95 </w:t>
      </w:r>
      <w:proofErr w:type="gramStart"/>
      <w:r w:rsidR="00471758">
        <w:t>&lt;</w:t>
      </w:r>
      <w:r>
        <w:t xml:space="preserve"> 100</w:t>
      </w:r>
      <w:proofErr w:type="gramEnd"/>
      <w:r>
        <w:t xml:space="preserve"> kWh/m</w:t>
      </w:r>
      <w:r w:rsidRPr="00054FFB">
        <w:rPr>
          <w:vertAlign w:val="superscript"/>
        </w:rPr>
        <w:t>2</w:t>
      </w:r>
      <w:r>
        <w:t>a tehát igen, KNE az épület.</w:t>
      </w:r>
    </w:p>
    <w:p w:rsidR="00EF75D8" w:rsidRDefault="00EF75D8" w:rsidP="008A66BC"/>
    <w:p w:rsidR="00151353" w:rsidRPr="00815F17" w:rsidRDefault="00454678" w:rsidP="008A66BC">
      <w:pPr>
        <w:rPr>
          <w:b/>
        </w:rPr>
      </w:pPr>
      <w:r>
        <w:rPr>
          <w:b/>
        </w:rPr>
        <w:t xml:space="preserve">3. </w:t>
      </w:r>
      <w:r w:rsidR="00F73F5B">
        <w:rPr>
          <w:b/>
        </w:rPr>
        <w:t>p</w:t>
      </w:r>
      <w:r w:rsidR="00151353" w:rsidRPr="00815F17">
        <w:rPr>
          <w:b/>
        </w:rPr>
        <w:t>élda</w:t>
      </w:r>
    </w:p>
    <w:p w:rsidR="00151353" w:rsidRDefault="00151353" w:rsidP="008A66BC">
      <w:r>
        <w:t>Az</w:t>
      </w:r>
      <w:r w:rsidR="00325570">
        <w:t xml:space="preserve"> épületünk </w:t>
      </w:r>
      <w:proofErr w:type="spellStart"/>
      <w:r w:rsidR="00325570">
        <w:t>Ep</w:t>
      </w:r>
      <w:r>
        <w:t>-</w:t>
      </w:r>
      <w:r w:rsidR="00325570">
        <w:t>méretezett</w:t>
      </w:r>
      <w:proofErr w:type="spellEnd"/>
      <w:r w:rsidR="00167387">
        <w:t xml:space="preserve"> </w:t>
      </w:r>
      <w:r w:rsidR="00325570">
        <w:t>=</w:t>
      </w:r>
      <w:r w:rsidR="00167387">
        <w:t xml:space="preserve"> </w:t>
      </w:r>
      <w:r w:rsidR="00325570">
        <w:t>9</w:t>
      </w:r>
      <w:r w:rsidR="00815F17">
        <w:t>5</w:t>
      </w:r>
      <w:r w:rsidR="00325570">
        <w:t xml:space="preserve"> kWh/m</w:t>
      </w:r>
      <w:r w:rsidR="00325570" w:rsidRPr="00054FFB">
        <w:rPr>
          <w:vertAlign w:val="superscript"/>
        </w:rPr>
        <w:t>2</w:t>
      </w:r>
      <w:r w:rsidR="00325570">
        <w:t>a</w:t>
      </w:r>
      <w:r>
        <w:t>,</w:t>
      </w:r>
      <w:r w:rsidR="00325570">
        <w:t xml:space="preserve"> de ugyanakkor csak </w:t>
      </w:r>
      <w:proofErr w:type="spellStart"/>
      <w:r w:rsidR="00325570">
        <w:t>E</w:t>
      </w:r>
      <w:r w:rsidR="00325570" w:rsidRPr="00325570">
        <w:rPr>
          <w:vertAlign w:val="subscript"/>
        </w:rPr>
        <w:t>sus</w:t>
      </w:r>
      <w:proofErr w:type="spellEnd"/>
      <w:r w:rsidR="00325570" w:rsidRPr="00325570">
        <w:rPr>
          <w:vertAlign w:val="subscript"/>
        </w:rPr>
        <w:t xml:space="preserve"> </w:t>
      </w:r>
      <w:r w:rsidR="00325570">
        <w:t>= 20 kWh/m</w:t>
      </w:r>
      <w:r w:rsidR="00325570" w:rsidRPr="00054FFB">
        <w:rPr>
          <w:vertAlign w:val="superscript"/>
        </w:rPr>
        <w:t>2</w:t>
      </w:r>
      <w:r w:rsidR="00325570">
        <w:t>a áll rendelkezésre</w:t>
      </w:r>
      <w:r>
        <w:t xml:space="preserve">. Mekkora mértékben kell </w:t>
      </w:r>
      <w:r w:rsidR="00477298">
        <w:t xml:space="preserve">további </w:t>
      </w:r>
      <w:proofErr w:type="spellStart"/>
      <w:r w:rsidR="00477298">
        <w:t>energiamegtakarítási</w:t>
      </w:r>
      <w:proofErr w:type="spellEnd"/>
      <w:r w:rsidR="00477298">
        <w:t xml:space="preserve"> intézkedésekkel </w:t>
      </w:r>
      <w:r>
        <w:t>csökkentenünk az</w:t>
      </w:r>
      <w:r w:rsidRPr="00151353">
        <w:t xml:space="preserve"> </w:t>
      </w:r>
      <w:proofErr w:type="spellStart"/>
      <w:r w:rsidR="00DE6E2D">
        <w:t>Ep-méretezett</w:t>
      </w:r>
      <w:proofErr w:type="spellEnd"/>
      <w:r w:rsidR="00DE6E2D">
        <w:t xml:space="preserve"> értéket, hogy </w:t>
      </w:r>
      <w:proofErr w:type="gramStart"/>
      <w:r w:rsidR="00DE6E2D">
        <w:t>megfeleljen</w:t>
      </w:r>
      <w:proofErr w:type="gramEnd"/>
      <w:r>
        <w:t xml:space="preserve"> az épület MER követelmény</w:t>
      </w:r>
      <w:r w:rsidR="00DD794A">
        <w:t>é</w:t>
      </w:r>
      <w:r>
        <w:t>nek</w:t>
      </w:r>
      <w:r w:rsidR="00BD47B6">
        <w:t>?</w:t>
      </w:r>
    </w:p>
    <w:p w:rsidR="00151353" w:rsidRDefault="00151353" w:rsidP="008A66BC"/>
    <w:p w:rsidR="00151353" w:rsidRDefault="00151353" w:rsidP="008A66BC">
      <w:proofErr w:type="spellStart"/>
      <w:r>
        <w:t>E</w:t>
      </w:r>
      <w:r w:rsidRPr="009F3A51">
        <w:t>p-méretezett</w:t>
      </w:r>
      <w:proofErr w:type="spellEnd"/>
      <w:r w:rsidRPr="009F3A51">
        <w:t xml:space="preserve"> </w:t>
      </w:r>
      <w:r w:rsidR="00757291" w:rsidRPr="009F3A51">
        <w:t>(visszaszámítás)</w:t>
      </w:r>
      <w:r w:rsidRPr="009F3A51">
        <w:t xml:space="preserve"> </w:t>
      </w:r>
      <w:r>
        <w:t xml:space="preserve">= </w:t>
      </w:r>
      <w:proofErr w:type="spellStart"/>
      <w:r w:rsidR="00757291">
        <w:t>E</w:t>
      </w:r>
      <w:r w:rsidR="00757291" w:rsidRPr="00815F17">
        <w:rPr>
          <w:vertAlign w:val="subscript"/>
        </w:rPr>
        <w:t>sus</w:t>
      </w:r>
      <w:proofErr w:type="spellEnd"/>
      <w:r w:rsidR="00757291" w:rsidRPr="00815F17">
        <w:rPr>
          <w:vertAlign w:val="subscript"/>
        </w:rPr>
        <w:t xml:space="preserve"> min (rendelkezésre álló) </w:t>
      </w:r>
      <w:r w:rsidR="00DE6E2D">
        <w:t xml:space="preserve">/ 0,25 = 20 / 0,25 </w:t>
      </w:r>
      <w:r w:rsidR="00757291">
        <w:t>= 80 kWh/m</w:t>
      </w:r>
      <w:r w:rsidR="00757291" w:rsidRPr="00054FFB">
        <w:rPr>
          <w:vertAlign w:val="superscript"/>
        </w:rPr>
        <w:t>2</w:t>
      </w:r>
      <w:r w:rsidR="00757291">
        <w:t>a</w:t>
      </w:r>
    </w:p>
    <w:p w:rsidR="00151353" w:rsidRDefault="00151353" w:rsidP="008A66BC"/>
    <w:p w:rsidR="003659FB" w:rsidRDefault="00757291" w:rsidP="008A66BC">
      <w:r>
        <w:t xml:space="preserve">A szükséges csökkentés mértéke = </w:t>
      </w:r>
      <w:proofErr w:type="spellStart"/>
      <w:r>
        <w:t>Ep-méretezett</w:t>
      </w:r>
      <w:proofErr w:type="spellEnd"/>
      <w:r>
        <w:t xml:space="preserve"> - </w:t>
      </w:r>
      <w:proofErr w:type="spellStart"/>
      <w:r>
        <w:t>Ep-méretezett</w:t>
      </w:r>
      <w:proofErr w:type="spellEnd"/>
      <w:r>
        <w:t xml:space="preserve"> (visszaszámítás) = 9</w:t>
      </w:r>
      <w:r w:rsidR="00815F17">
        <w:t>5</w:t>
      </w:r>
      <w:r>
        <w:t xml:space="preserve"> – 80 =</w:t>
      </w:r>
    </w:p>
    <w:p w:rsidR="00757291" w:rsidRDefault="00757291" w:rsidP="008A66BC">
      <w:r>
        <w:t>= 1</w:t>
      </w:r>
      <w:r w:rsidR="00815F17">
        <w:t>5</w:t>
      </w:r>
      <w:r>
        <w:t xml:space="preserve"> kWh/m</w:t>
      </w:r>
      <w:r w:rsidRPr="00054FFB">
        <w:rPr>
          <w:vertAlign w:val="superscript"/>
        </w:rPr>
        <w:t>2</w:t>
      </w:r>
      <w:r>
        <w:t>a</w:t>
      </w:r>
    </w:p>
    <w:p w:rsidR="00757291" w:rsidRDefault="00757291" w:rsidP="008A66BC"/>
    <w:p w:rsidR="00815F17" w:rsidRDefault="00815F17" w:rsidP="008A66BC">
      <w:r>
        <w:t xml:space="preserve">Megjegyzés: </w:t>
      </w:r>
      <w:r w:rsidR="00C26659">
        <w:t>A vázolt módon</w:t>
      </w:r>
      <w:r>
        <w:t xml:space="preserve"> a </w:t>
      </w:r>
      <w:r w:rsidR="00C26659">
        <w:t>kötelező MER</w:t>
      </w:r>
      <w:r>
        <w:t xml:space="preserve"> </w:t>
      </w:r>
      <w:r w:rsidR="00C26659">
        <w:t>egy kis</w:t>
      </w:r>
      <w:r w:rsidR="00BD47B6">
        <w:t xml:space="preserve"> </w:t>
      </w:r>
      <w:r w:rsidR="00C26659">
        <w:t xml:space="preserve">része </w:t>
      </w:r>
      <w:r w:rsidR="00DE6E2D">
        <w:t xml:space="preserve">kiváltható </w:t>
      </w:r>
      <w:r w:rsidR="00BD47B6">
        <w:t xml:space="preserve">az </w:t>
      </w:r>
      <w:r w:rsidR="00DE6E2D">
        <w:t>energia</w:t>
      </w:r>
      <w:r>
        <w:t xml:space="preserve">fogyasztás </w:t>
      </w:r>
      <w:r w:rsidR="00C26659">
        <w:t>csökkentéssel, például szellőztető</w:t>
      </w:r>
      <w:r w:rsidR="00BD47B6">
        <w:t xml:space="preserve"> </w:t>
      </w:r>
      <w:r w:rsidR="00C26659">
        <w:t xml:space="preserve">rendszerbe épített </w:t>
      </w:r>
      <w:proofErr w:type="spellStart"/>
      <w:r w:rsidR="00C26659">
        <w:t>hő</w:t>
      </w:r>
      <w:r>
        <w:t>visszanyerő</w:t>
      </w:r>
      <w:proofErr w:type="spellEnd"/>
      <w:r>
        <w:t xml:space="preserve"> beépítésével.</w:t>
      </w:r>
    </w:p>
    <w:p w:rsidR="00C26659" w:rsidRDefault="00C26659" w:rsidP="00055BCF">
      <w:pPr>
        <w:pBdr>
          <w:bottom w:val="single" w:sz="4" w:space="1" w:color="auto"/>
        </w:pBdr>
      </w:pPr>
    </w:p>
    <w:p w:rsidR="00055BCF" w:rsidRDefault="00055BCF" w:rsidP="008A66BC"/>
    <w:p w:rsidR="00C26659" w:rsidRDefault="00C26659" w:rsidP="00C26659">
      <w:pPr>
        <w:pStyle w:val="Cmsor1"/>
      </w:pPr>
      <w:bookmarkStart w:id="10" w:name="_Toc436214052"/>
      <w:r>
        <w:t>5. A megújuló energia mennyiségének meghatározása</w:t>
      </w:r>
      <w:bookmarkEnd w:id="10"/>
    </w:p>
    <w:p w:rsidR="00BD21D6" w:rsidRDefault="00BD21D6" w:rsidP="00BD21D6"/>
    <w:p w:rsidR="00BD21D6" w:rsidRDefault="00AD784C" w:rsidP="008A5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Az épületben felhasznált </w:t>
      </w:r>
      <w:r w:rsidR="00F72E1B">
        <w:t xml:space="preserve">megújuló </w:t>
      </w:r>
      <w:r>
        <w:t xml:space="preserve">energia </w:t>
      </w:r>
      <w:r w:rsidR="009F3A51">
        <w:t xml:space="preserve">abszolút </w:t>
      </w:r>
      <w:r>
        <w:t xml:space="preserve">mennyiségének (a továbbiakban: </w:t>
      </w:r>
      <w:r w:rsidR="00F72E1B">
        <w:t>MEM</w:t>
      </w:r>
      <w:r>
        <w:t>) meghatározását az Energetikai rendel</w:t>
      </w:r>
      <w:r w:rsidR="00EE45DF">
        <w:t>e</w:t>
      </w:r>
      <w:r>
        <w:t>t 2. mellék</w:t>
      </w:r>
      <w:r w:rsidR="008A5CFD">
        <w:t>le</w:t>
      </w:r>
      <w:r>
        <w:t>tében leírt módon kell folytatni a 6. melléklet IV.1 táblázatában szereplő megújuló energiák</w:t>
      </w:r>
      <w:r w:rsidR="008A5CFD">
        <w:t>ra vonatkozó primerenergia váltószámok</w:t>
      </w:r>
      <w:r>
        <w:t xml:space="preserve"> </w:t>
      </w:r>
      <w:r w:rsidR="00F72E1B">
        <w:t>(</w:t>
      </w:r>
      <w:proofErr w:type="spellStart"/>
      <w:r w:rsidR="00F72E1B">
        <w:t>e</w:t>
      </w:r>
      <w:r w:rsidR="00F72E1B" w:rsidRPr="00F72E1B">
        <w:rPr>
          <w:vertAlign w:val="subscript"/>
        </w:rPr>
        <w:t>sus</w:t>
      </w:r>
      <w:proofErr w:type="spellEnd"/>
      <w:r w:rsidR="00F72E1B">
        <w:t xml:space="preserve">) </w:t>
      </w:r>
      <w:r w:rsidR="008A5CFD">
        <w:t>behelyettesítésével</w:t>
      </w:r>
      <w:r w:rsidR="00800A4D">
        <w:t xml:space="preserve">. </w:t>
      </w:r>
      <w:r w:rsidR="00AE586E">
        <w:t xml:space="preserve">A </w:t>
      </w:r>
      <w:r w:rsidR="002C2ED9" w:rsidRPr="002C2ED9">
        <w:t>6. melléklet IV.1 táblázatában szereplő</w:t>
      </w:r>
      <w:r w:rsidR="00AE586E">
        <w:t>,</w:t>
      </w:r>
      <w:r w:rsidR="002C2ED9" w:rsidRPr="002C2ED9">
        <w:t xml:space="preserve"> az országos hálózatból vett elektromos áram megújuló energia tartalma tájékoztató adat, de nem vehető figyelembe a MEM számítás során</w:t>
      </w:r>
      <w:r w:rsidR="00AE586E">
        <w:t>,</w:t>
      </w:r>
      <w:r w:rsidR="002C2ED9" w:rsidRPr="002C2ED9">
        <w:t xml:space="preserve"> mivel nem számít közelben termeltnek a 3. pont szerint.</w:t>
      </w:r>
    </w:p>
    <w:p w:rsidR="00762998" w:rsidRDefault="00762998" w:rsidP="00BD21D6"/>
    <w:p w:rsidR="008A5CFD" w:rsidRDefault="00EE45DF" w:rsidP="00BD21D6">
      <w:r>
        <w:t>Az összes fajlagos MEM összegzése</w:t>
      </w:r>
      <w:r w:rsidR="00F72E1B">
        <w:t xml:space="preserve"> képlettel a következőkép</w:t>
      </w:r>
      <w:r w:rsidR="00AE586E">
        <w:t>p</w:t>
      </w:r>
      <w:r w:rsidR="00F72E1B">
        <w:t>en írható le:</w:t>
      </w:r>
    </w:p>
    <w:p w:rsidR="00F72E1B" w:rsidRDefault="00F72E1B" w:rsidP="00BD21D6"/>
    <w:p w:rsidR="00F72E1B" w:rsidRPr="00F72E1B" w:rsidRDefault="00F72E1B" w:rsidP="00BD21D6">
      <w:proofErr w:type="spellStart"/>
      <w:r>
        <w:t>E</w:t>
      </w:r>
      <w:r w:rsidRPr="00F72E1B">
        <w:rPr>
          <w:vertAlign w:val="subscript"/>
        </w:rPr>
        <w:t>sus</w:t>
      </w:r>
      <w:proofErr w:type="spellEnd"/>
      <w:r>
        <w:t xml:space="preserve"> =</w:t>
      </w:r>
      <w:r w:rsidR="00055BCF">
        <w:t xml:space="preserve"> </w:t>
      </w:r>
      <w:proofErr w:type="spellStart"/>
      <w:r w:rsidR="00055BCF">
        <w:t>E</w:t>
      </w:r>
      <w:r w:rsidR="00055BCF" w:rsidRPr="00800A4D">
        <w:rPr>
          <w:vertAlign w:val="subscript"/>
        </w:rPr>
        <w:t>pass</w:t>
      </w:r>
      <w:r w:rsidR="00055BCF">
        <w:rPr>
          <w:vertAlign w:val="subscript"/>
        </w:rPr>
        <w:t>z</w:t>
      </w:r>
      <w:r w:rsidR="00055BCF" w:rsidRPr="00800A4D">
        <w:rPr>
          <w:vertAlign w:val="subscript"/>
        </w:rPr>
        <w:t>í</w:t>
      </w:r>
      <w:r w:rsidR="00055BCF">
        <w:rPr>
          <w:vertAlign w:val="subscript"/>
        </w:rPr>
        <w:t>v</w:t>
      </w:r>
      <w:proofErr w:type="spellEnd"/>
      <w:r w:rsidR="00055BCF">
        <w:t xml:space="preserve"> + </w:t>
      </w:r>
      <w:r>
        <w:t>E</w:t>
      </w:r>
      <w:r w:rsidRPr="005305EC">
        <w:rPr>
          <w:vertAlign w:val="subscript"/>
        </w:rPr>
        <w:t>F</w:t>
      </w:r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sus</w:t>
      </w:r>
      <w:proofErr w:type="spellEnd"/>
      <w:r w:rsidR="00055BCF">
        <w:t xml:space="preserve"> +</w:t>
      </w:r>
      <w:r w:rsidR="008D2451">
        <w:t xml:space="preserve"> </w:t>
      </w:r>
      <w:r>
        <w:t>E</w:t>
      </w:r>
      <w:r w:rsidRPr="005305EC">
        <w:rPr>
          <w:vertAlign w:val="subscript"/>
        </w:rPr>
        <w:t>HMV</w:t>
      </w:r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sus</w:t>
      </w:r>
      <w:proofErr w:type="spellEnd"/>
      <w:r>
        <w:t xml:space="preserve"> + E</w:t>
      </w:r>
      <w:r w:rsidRPr="005305EC">
        <w:rPr>
          <w:vertAlign w:val="subscript"/>
        </w:rPr>
        <w:t>LT</w:t>
      </w:r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sus</w:t>
      </w:r>
      <w:proofErr w:type="spellEnd"/>
      <w:r>
        <w:t xml:space="preserve"> + </w:t>
      </w:r>
      <w:proofErr w:type="spellStart"/>
      <w:r>
        <w:t>E</w:t>
      </w:r>
      <w:r w:rsidRPr="005305EC">
        <w:rPr>
          <w:vertAlign w:val="subscript"/>
        </w:rPr>
        <w:t>hű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sus</w:t>
      </w:r>
      <w:proofErr w:type="spellEnd"/>
      <w:r w:rsidR="00840528">
        <w:t xml:space="preserve"> + </w:t>
      </w:r>
      <w:proofErr w:type="spellStart"/>
      <w:r w:rsidR="00840528">
        <w:t>E</w:t>
      </w:r>
      <w:r w:rsidR="00840528" w:rsidRPr="00840528">
        <w:rPr>
          <w:vertAlign w:val="subscript"/>
        </w:rPr>
        <w:t>vil</w:t>
      </w:r>
      <w:proofErr w:type="spellEnd"/>
      <w:r w:rsidR="00840528">
        <w:rPr>
          <w:vertAlign w:val="subscript"/>
        </w:rPr>
        <w:t xml:space="preserve"> </w:t>
      </w:r>
      <w:proofErr w:type="spellStart"/>
      <w:r w:rsidR="00840528">
        <w:rPr>
          <w:vertAlign w:val="subscript"/>
        </w:rPr>
        <w:t>sus</w:t>
      </w:r>
      <w:proofErr w:type="spellEnd"/>
      <w:r w:rsidR="00840528">
        <w:t xml:space="preserve"> + </w:t>
      </w:r>
      <w:proofErr w:type="spellStart"/>
      <w:r>
        <w:t>E</w:t>
      </w:r>
      <w:r w:rsidRPr="005305EC">
        <w:rPr>
          <w:vertAlign w:val="subscript"/>
        </w:rPr>
        <w:t>nyer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sus</w:t>
      </w:r>
      <w:proofErr w:type="spellEnd"/>
      <w:r>
        <w:t xml:space="preserve"> (minden paraméter kWh/m</w:t>
      </w:r>
      <w:r w:rsidRPr="00800A4D">
        <w:rPr>
          <w:vertAlign w:val="superscript"/>
        </w:rPr>
        <w:t>2</w:t>
      </w:r>
      <w:r>
        <w:t>a-ben kifejezve)</w:t>
      </w:r>
    </w:p>
    <w:p w:rsidR="00F72E1B" w:rsidRDefault="00F72E1B" w:rsidP="00BD21D6"/>
    <w:p w:rsidR="00F72E1B" w:rsidRDefault="00F72E1B" w:rsidP="00BD21D6">
      <w:proofErr w:type="gramStart"/>
      <w:r>
        <w:t>ahol</w:t>
      </w:r>
      <w:proofErr w:type="gramEnd"/>
    </w:p>
    <w:p w:rsidR="00343755" w:rsidRDefault="00343755" w:rsidP="00BD21D6">
      <w:proofErr w:type="spellStart"/>
      <w:r>
        <w:t>E</w:t>
      </w:r>
      <w:r w:rsidRPr="00F72E1B">
        <w:rPr>
          <w:vertAlign w:val="subscript"/>
        </w:rPr>
        <w:t>sus</w:t>
      </w:r>
      <w:proofErr w:type="spellEnd"/>
      <w:r>
        <w:t xml:space="preserve"> az épület Energetikai rendelet hatálya alá tartozó rendszer</w:t>
      </w:r>
      <w:r w:rsidR="00DE6E2D">
        <w:t>e</w:t>
      </w:r>
      <w:r>
        <w:t>iben hasznosított MEM</w:t>
      </w:r>
    </w:p>
    <w:p w:rsidR="00055BCF" w:rsidRDefault="00055BCF" w:rsidP="00055BCF">
      <w:proofErr w:type="spellStart"/>
      <w:r>
        <w:t>E</w:t>
      </w:r>
      <w:r w:rsidRPr="00800A4D">
        <w:rPr>
          <w:vertAlign w:val="subscript"/>
        </w:rPr>
        <w:t>pass</w:t>
      </w:r>
      <w:r>
        <w:rPr>
          <w:vertAlign w:val="subscript"/>
        </w:rPr>
        <w:t>z</w:t>
      </w:r>
      <w:r w:rsidRPr="00800A4D">
        <w:rPr>
          <w:vertAlign w:val="subscript"/>
        </w:rPr>
        <w:t>í</w:t>
      </w:r>
      <w:r>
        <w:rPr>
          <w:vertAlign w:val="subscript"/>
        </w:rPr>
        <w:t>v</w:t>
      </w:r>
      <w:proofErr w:type="spellEnd"/>
      <w:r>
        <w:t xml:space="preserve"> az Energetikai rendelet 6. melléklet IV. rész 4.2. pontja szerinti napaenergia fűtést kiváltó hatásos hányada</w:t>
      </w:r>
    </w:p>
    <w:p w:rsidR="00F72E1B" w:rsidRDefault="00343755" w:rsidP="00BD21D6">
      <w:r>
        <w:t>E</w:t>
      </w:r>
      <w:r w:rsidRPr="005305EC">
        <w:rPr>
          <w:vertAlign w:val="subscript"/>
        </w:rPr>
        <w:t>F</w:t>
      </w:r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sus</w:t>
      </w:r>
      <w:proofErr w:type="spellEnd"/>
      <w:r>
        <w:t xml:space="preserve"> </w:t>
      </w:r>
      <w:r w:rsidR="00F72E1B">
        <w:t>a fűtési rendszerben hasznosított MEM</w:t>
      </w:r>
    </w:p>
    <w:p w:rsidR="00F72E1B" w:rsidRDefault="008D2451" w:rsidP="00BD21D6">
      <w:r>
        <w:t>E</w:t>
      </w:r>
      <w:r w:rsidRPr="005305EC">
        <w:rPr>
          <w:vertAlign w:val="subscript"/>
        </w:rPr>
        <w:t>HMV</w:t>
      </w:r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sus</w:t>
      </w:r>
      <w:proofErr w:type="spellEnd"/>
      <w:r>
        <w:t xml:space="preserve"> </w:t>
      </w:r>
      <w:r w:rsidR="00F72E1B">
        <w:t>a használati melegvíz</w:t>
      </w:r>
      <w:r w:rsidR="00AE586E">
        <w:t>-</w:t>
      </w:r>
      <w:r w:rsidR="00F72E1B">
        <w:t xml:space="preserve">rendszerben </w:t>
      </w:r>
      <w:r w:rsidR="00343755">
        <w:t>hasznosított MEM</w:t>
      </w:r>
    </w:p>
    <w:p w:rsidR="00343755" w:rsidRDefault="008D2451" w:rsidP="00BD21D6">
      <w:r>
        <w:t>E</w:t>
      </w:r>
      <w:r w:rsidRPr="005305EC">
        <w:rPr>
          <w:vertAlign w:val="subscript"/>
        </w:rPr>
        <w:t>LT</w:t>
      </w:r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sus</w:t>
      </w:r>
      <w:proofErr w:type="spellEnd"/>
      <w:r>
        <w:t xml:space="preserve"> </w:t>
      </w:r>
      <w:r w:rsidR="00343755">
        <w:t>a légtechnikai rendszerben hasznosított MEM</w:t>
      </w:r>
    </w:p>
    <w:p w:rsidR="00343755" w:rsidRDefault="008D2451" w:rsidP="00BD21D6">
      <w:proofErr w:type="spellStart"/>
      <w:r>
        <w:t>E</w:t>
      </w:r>
      <w:r w:rsidRPr="005305EC">
        <w:rPr>
          <w:vertAlign w:val="subscript"/>
        </w:rPr>
        <w:t>hű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sus</w:t>
      </w:r>
      <w:proofErr w:type="spellEnd"/>
      <w:r>
        <w:t xml:space="preserve"> </w:t>
      </w:r>
      <w:r w:rsidR="00343755">
        <w:t>a helyiség hűtés</w:t>
      </w:r>
      <w:r w:rsidR="00DB408F">
        <w:t>nél</w:t>
      </w:r>
      <w:r w:rsidR="00343755">
        <w:t xml:space="preserve"> hasznosított MEM</w:t>
      </w:r>
    </w:p>
    <w:p w:rsidR="00840528" w:rsidRDefault="00840528" w:rsidP="00BD21D6">
      <w:proofErr w:type="spellStart"/>
      <w:r>
        <w:t>E</w:t>
      </w:r>
      <w:r w:rsidRPr="00840528">
        <w:rPr>
          <w:vertAlign w:val="subscript"/>
        </w:rPr>
        <w:t>vil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sus</w:t>
      </w:r>
      <w:proofErr w:type="spellEnd"/>
      <w:r>
        <w:t xml:space="preserve"> a beépített világítás által hasznosított MEM</w:t>
      </w:r>
    </w:p>
    <w:p w:rsidR="00F72E1B" w:rsidRDefault="008D2451" w:rsidP="00BD21D6">
      <w:proofErr w:type="spellStart"/>
      <w:r>
        <w:t>E</w:t>
      </w:r>
      <w:r w:rsidRPr="005305EC">
        <w:rPr>
          <w:vertAlign w:val="subscript"/>
        </w:rPr>
        <w:t>nyer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sus</w:t>
      </w:r>
      <w:proofErr w:type="spellEnd"/>
      <w:r>
        <w:t xml:space="preserve"> </w:t>
      </w:r>
      <w:r w:rsidR="00343755">
        <w:t xml:space="preserve">a </w:t>
      </w:r>
      <w:r w:rsidR="004C5212" w:rsidRPr="004C5212">
        <w:t>nyereség áramok</w:t>
      </w:r>
      <w:r w:rsidR="00343755">
        <w:t xml:space="preserve"> által hasznosított MEM</w:t>
      </w:r>
    </w:p>
    <w:p w:rsidR="00F72E1B" w:rsidRDefault="00F72E1B" w:rsidP="00BD21D6"/>
    <w:p w:rsidR="00F72E1B" w:rsidRDefault="00012587" w:rsidP="00BD21D6">
      <w:r>
        <w:lastRenderedPageBreak/>
        <w:t>A követ</w:t>
      </w:r>
      <w:r w:rsidR="00EE45DF">
        <w:t>k</w:t>
      </w:r>
      <w:r>
        <w:t>e</w:t>
      </w:r>
      <w:r w:rsidR="00EE45DF">
        <w:t>ző</w:t>
      </w:r>
      <w:r w:rsidR="00764D87">
        <w:t xml:space="preserve"> alfejezetekben </w:t>
      </w:r>
      <w:r w:rsidR="00055BCF">
        <w:t>az egyes rendszereket egyesével tárgyaljuk.</w:t>
      </w:r>
      <w:r w:rsidR="00B10A7E">
        <w:t xml:space="preserve"> A 6. fejezet megújuló energiájú berendezések által termelt, hasznosított nettó energiamennyiségekre, lefedései arányok meghatározására ad módszereket.</w:t>
      </w:r>
    </w:p>
    <w:p w:rsidR="00471758" w:rsidRDefault="00471758" w:rsidP="00BD21D6"/>
    <w:p w:rsidR="00207C96" w:rsidRPr="009832AB" w:rsidRDefault="00207C96" w:rsidP="00207C96">
      <w:pPr>
        <w:pStyle w:val="Cmsor2"/>
        <w:rPr>
          <w:rFonts w:ascii="Book Antiqua" w:hAnsi="Book Antiqua"/>
        </w:rPr>
      </w:pPr>
      <w:bookmarkStart w:id="11" w:name="_Toc436214053"/>
      <w:r w:rsidRPr="009832AB">
        <w:rPr>
          <w:rFonts w:ascii="Book Antiqua" w:hAnsi="Book Antiqua"/>
        </w:rPr>
        <w:t>5.1. A fűtést kiváltó</w:t>
      </w:r>
      <w:r w:rsidR="00792466" w:rsidRPr="009832AB">
        <w:rPr>
          <w:rFonts w:ascii="Book Antiqua" w:hAnsi="Book Antiqua"/>
        </w:rPr>
        <w:t xml:space="preserve"> passzív nap</w:t>
      </w:r>
      <w:r w:rsidRPr="009832AB">
        <w:rPr>
          <w:rFonts w:ascii="Book Antiqua" w:hAnsi="Book Antiqua"/>
        </w:rPr>
        <w:t xml:space="preserve">energia </w:t>
      </w:r>
      <w:r w:rsidR="00792466" w:rsidRPr="009832AB">
        <w:rPr>
          <w:rFonts w:ascii="Book Antiqua" w:hAnsi="Book Antiqua"/>
        </w:rPr>
        <w:t>mennyisége</w:t>
      </w:r>
      <w:bookmarkEnd w:id="11"/>
    </w:p>
    <w:p w:rsidR="00207C96" w:rsidRDefault="00207C96" w:rsidP="00BD21D6"/>
    <w:p w:rsidR="00207C96" w:rsidRDefault="00207C96" w:rsidP="00BD21D6">
      <w:r>
        <w:t>A költséghatékony tervezési eszközökkel, akár többletráfordítás nélkül alkalmazható passzív napenergia hasznosítás</w:t>
      </w:r>
      <w:r w:rsidR="00FB1568">
        <w:t>.</w:t>
      </w:r>
      <w:r>
        <w:t xml:space="preserve"> </w:t>
      </w:r>
      <w:r w:rsidR="00206351">
        <w:t>Így a</w:t>
      </w:r>
      <w:r w:rsidR="00FB1568">
        <w:t xml:space="preserve"> </w:t>
      </w:r>
      <w:r w:rsidR="009832AB">
        <w:t xml:space="preserve">napenergia </w:t>
      </w:r>
      <w:r w:rsidR="00FB1568">
        <w:t xml:space="preserve">passzív </w:t>
      </w:r>
      <w:r w:rsidR="00DE6E2D">
        <w:t xml:space="preserve">eszközökkel </w:t>
      </w:r>
      <w:r w:rsidR="009832AB">
        <w:t xml:space="preserve">történő </w:t>
      </w:r>
      <w:r w:rsidR="0027547B">
        <w:t xml:space="preserve">hasznosításának ösztönzése </w:t>
      </w:r>
      <w:r w:rsidR="005E54D3">
        <w:t xml:space="preserve">érdekében </w:t>
      </w:r>
      <w:r>
        <w:t xml:space="preserve">az </w:t>
      </w:r>
      <w:r w:rsidR="009832AB">
        <w:t>figyelembe vehető a</w:t>
      </w:r>
      <w:r>
        <w:t xml:space="preserve"> </w:t>
      </w:r>
      <w:r w:rsidR="00FB1568">
        <w:t xml:space="preserve">MER </w:t>
      </w:r>
      <w:r w:rsidR="009832AB">
        <w:t xml:space="preserve">meghatározásakor. Erre </w:t>
      </w:r>
      <w:r w:rsidR="000C7427">
        <w:t>az</w:t>
      </w:r>
      <w:r>
        <w:t xml:space="preserve"> Energetikai rendelet 6. melléklet IV. rész 4.2. pontja a következő lehetőséget biztosítja:</w:t>
      </w:r>
    </w:p>
    <w:p w:rsidR="00207C96" w:rsidRPr="005E54D3" w:rsidRDefault="005E54D3" w:rsidP="00BD21D6">
      <w:pPr>
        <w:rPr>
          <w:i/>
        </w:rPr>
      </w:pPr>
      <w:r w:rsidRPr="005E54D3">
        <w:rPr>
          <w:i/>
        </w:rPr>
        <w:t>„</w:t>
      </w:r>
      <w:r w:rsidR="00207C96" w:rsidRPr="005E54D3">
        <w:rPr>
          <w:i/>
        </w:rPr>
        <w:t xml:space="preserve">A gépészeti és elektromos berendezésekkel átalakított napenergián kívül számításba vehető még a bevilágító felületeken és más passzív hő nyerő felületeken (pl. </w:t>
      </w:r>
      <w:proofErr w:type="spellStart"/>
      <w:r w:rsidR="00207C96" w:rsidRPr="005E54D3">
        <w:rPr>
          <w:i/>
        </w:rPr>
        <w:t>Tromb</w:t>
      </w:r>
      <w:r w:rsidR="00206351">
        <w:rPr>
          <w:i/>
        </w:rPr>
        <w:t>e</w:t>
      </w:r>
      <w:proofErr w:type="spellEnd"/>
      <w:r w:rsidR="00207C96" w:rsidRPr="005E54D3">
        <w:rPr>
          <w:i/>
        </w:rPr>
        <w:t xml:space="preserve"> fal, tömegfal, transzparens hőszigetelés) belső téren fűtést kiváltó szoláris </w:t>
      </w:r>
      <w:proofErr w:type="spellStart"/>
      <w:r w:rsidR="00207C96" w:rsidRPr="005E54D3">
        <w:rPr>
          <w:i/>
        </w:rPr>
        <w:t>hőnyereség</w:t>
      </w:r>
      <w:proofErr w:type="spellEnd"/>
      <w:r w:rsidR="00207C96" w:rsidRPr="005E54D3">
        <w:rPr>
          <w:i/>
        </w:rPr>
        <w:t xml:space="preserve"> a hőtároló tömeg figyelembevételével vett hatásos hányada.</w:t>
      </w:r>
      <w:r w:rsidRPr="005E54D3">
        <w:rPr>
          <w:i/>
        </w:rPr>
        <w:t>”</w:t>
      </w:r>
    </w:p>
    <w:p w:rsidR="005E54D3" w:rsidRDefault="005E54D3" w:rsidP="00BD21D6"/>
    <w:p w:rsidR="00207C96" w:rsidRDefault="00207C96" w:rsidP="005E5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A </w:t>
      </w:r>
      <w:r w:rsidR="00FB1568">
        <w:t xml:space="preserve">passzív </w:t>
      </w:r>
      <w:proofErr w:type="spellStart"/>
      <w:r w:rsidR="00FB1568">
        <w:t>hő</w:t>
      </w:r>
      <w:r w:rsidR="005E54D3">
        <w:t>nyerő</w:t>
      </w:r>
      <w:proofErr w:type="spellEnd"/>
      <w:r w:rsidR="005E54D3">
        <w:t xml:space="preserve"> felületeken történő energiahozam számítását az Energetikai rendelet 2. mellék</w:t>
      </w:r>
      <w:r w:rsidR="000A65D3">
        <w:t>le</w:t>
      </w:r>
      <w:r w:rsidR="005E54D3">
        <w:t>t III. része tartalmazza.</w:t>
      </w:r>
    </w:p>
    <w:p w:rsidR="005E54D3" w:rsidRDefault="005E54D3" w:rsidP="00BD21D6">
      <w:r>
        <w:t>Ennek megfelelően:</w:t>
      </w:r>
    </w:p>
    <w:p w:rsidR="005E54D3" w:rsidRDefault="005E54D3" w:rsidP="00BD21D6"/>
    <w:p w:rsidR="005E54D3" w:rsidRPr="000C4607" w:rsidRDefault="005E54D3" w:rsidP="00BD21D6">
      <w:proofErr w:type="spellStart"/>
      <w:r>
        <w:t>E</w:t>
      </w:r>
      <w:r w:rsidRPr="005E54D3">
        <w:rPr>
          <w:vertAlign w:val="subscript"/>
        </w:rPr>
        <w:t>passzív</w:t>
      </w:r>
      <w:proofErr w:type="spellEnd"/>
      <w:r>
        <w:t xml:space="preserve"> = (</w:t>
      </w:r>
      <w:proofErr w:type="spellStart"/>
      <w:r>
        <w:t>Q</w:t>
      </w:r>
      <w:r w:rsidRPr="005E54D3">
        <w:rPr>
          <w:vertAlign w:val="subscript"/>
        </w:rPr>
        <w:t>sd</w:t>
      </w:r>
      <w:proofErr w:type="spellEnd"/>
      <w:r>
        <w:t xml:space="preserve"> + </w:t>
      </w:r>
      <w:proofErr w:type="spellStart"/>
      <w:r>
        <w:t>Q</w:t>
      </w:r>
      <w:r w:rsidRPr="005E54D3">
        <w:rPr>
          <w:vertAlign w:val="subscript"/>
        </w:rPr>
        <w:t>sid</w:t>
      </w:r>
      <w:proofErr w:type="spellEnd"/>
      <w:r>
        <w:t xml:space="preserve">) </w:t>
      </w:r>
      <w:r w:rsidR="002B1B79">
        <w:t>/</w:t>
      </w:r>
      <w:r w:rsidR="000C4607">
        <w:t xml:space="preserve"> </w:t>
      </w:r>
      <w:r>
        <w:t>A</w:t>
      </w:r>
      <w:r w:rsidRPr="005E54D3">
        <w:rPr>
          <w:vertAlign w:val="subscript"/>
        </w:rPr>
        <w:t>N</w:t>
      </w:r>
      <w:r w:rsidR="000C4607">
        <w:t xml:space="preserve"> </w:t>
      </w:r>
      <w:r w:rsidR="000C4607">
        <w:tab/>
        <w:t>[kWh/m</w:t>
      </w:r>
      <w:r w:rsidR="000C4607" w:rsidRPr="002B1B79">
        <w:rPr>
          <w:vertAlign w:val="superscript"/>
        </w:rPr>
        <w:t>2</w:t>
      </w:r>
      <w:r w:rsidR="000C4607">
        <w:t>a]</w:t>
      </w:r>
    </w:p>
    <w:p w:rsidR="002B1B79" w:rsidRDefault="002B1B79" w:rsidP="00BD21D6"/>
    <w:p w:rsidR="005E54D3" w:rsidRDefault="002B1B79" w:rsidP="00BD21D6">
      <w:proofErr w:type="gramStart"/>
      <w:r>
        <w:t>ahol</w:t>
      </w:r>
      <w:proofErr w:type="gramEnd"/>
    </w:p>
    <w:p w:rsidR="002B1B79" w:rsidRDefault="002B1B79" w:rsidP="00BD21D6">
      <w:proofErr w:type="spellStart"/>
      <w:r>
        <w:t>Q</w:t>
      </w:r>
      <w:r w:rsidRPr="002B1B79">
        <w:rPr>
          <w:vertAlign w:val="subscript"/>
        </w:rPr>
        <w:t>sd</w:t>
      </w:r>
      <w:proofErr w:type="spellEnd"/>
      <w:r>
        <w:t xml:space="preserve"> direkt sugárzási nyereség a fűtési idényre vonatkoztatva </w:t>
      </w:r>
      <w:r w:rsidR="000C7427">
        <w:t xml:space="preserve">az </w:t>
      </w:r>
      <w:r w:rsidRPr="002B1B79">
        <w:t>Energetikai rendelet 2. melléklet</w:t>
      </w:r>
      <w:r>
        <w:t xml:space="preserve"> III.3.</w:t>
      </w:r>
      <w:r w:rsidR="00CE0B18">
        <w:t xml:space="preserve"> </w:t>
      </w:r>
      <w:proofErr w:type="gramStart"/>
      <w:r>
        <w:t>kép</w:t>
      </w:r>
      <w:r w:rsidR="00CE0B18">
        <w:t>le</w:t>
      </w:r>
      <w:r>
        <w:t>t</w:t>
      </w:r>
      <w:proofErr w:type="gramEnd"/>
      <w:r>
        <w:t xml:space="preserve"> szerint [kWh/a]</w:t>
      </w:r>
    </w:p>
    <w:p w:rsidR="002B1B79" w:rsidRDefault="002B1B79" w:rsidP="00BD21D6">
      <w:proofErr w:type="spellStart"/>
      <w:r>
        <w:t>Q</w:t>
      </w:r>
      <w:r w:rsidRPr="005E54D3">
        <w:rPr>
          <w:vertAlign w:val="subscript"/>
        </w:rPr>
        <w:t>sid</w:t>
      </w:r>
      <w:proofErr w:type="spellEnd"/>
      <w:r>
        <w:t xml:space="preserve"> indirekt sugárzási nyereség kWh/</w:t>
      </w:r>
      <w:proofErr w:type="spellStart"/>
      <w:r>
        <w:t>a-ben</w:t>
      </w:r>
      <w:proofErr w:type="spellEnd"/>
      <w:r>
        <w:t xml:space="preserve"> kifejezve</w:t>
      </w:r>
    </w:p>
    <w:p w:rsidR="00593F4A" w:rsidRPr="002B1B79" w:rsidRDefault="00593F4A" w:rsidP="00BD21D6">
      <w:r>
        <w:t>A</w:t>
      </w:r>
      <w:r w:rsidRPr="00593F4A">
        <w:rPr>
          <w:vertAlign w:val="subscript"/>
        </w:rPr>
        <w:t>N</w:t>
      </w:r>
      <w:r>
        <w:t xml:space="preserve"> </w:t>
      </w:r>
      <w:r w:rsidR="00DE6E2D">
        <w:t>hasznos alapterület</w:t>
      </w:r>
      <w:r>
        <w:rPr>
          <w:rStyle w:val="Lbjegyzet-hivatkozs"/>
        </w:rPr>
        <w:footnoteReference w:id="5"/>
      </w:r>
    </w:p>
    <w:p w:rsidR="002B1B79" w:rsidRDefault="002B1B79" w:rsidP="00BD21D6"/>
    <w:p w:rsidR="00207C96" w:rsidRDefault="005E54D3" w:rsidP="00BD21D6">
      <w:r>
        <w:t>Az Energetikai rendelet egyszerűsített módszer alkalmazása</w:t>
      </w:r>
      <w:r w:rsidR="000C4607">
        <w:t xml:space="preserve"> es</w:t>
      </w:r>
      <w:r w:rsidR="00EA3CD4">
        <w:t>e</w:t>
      </w:r>
      <w:r w:rsidR="000C4607">
        <w:t>tén lehetőséget biztosít</w:t>
      </w:r>
      <w:r w:rsidR="00EA3CD4">
        <w:t xml:space="preserve"> a</w:t>
      </w:r>
      <w:r w:rsidR="000C4607">
        <w:t xml:space="preserve"> </w:t>
      </w:r>
      <w:proofErr w:type="spellStart"/>
      <w:r w:rsidR="00601F45">
        <w:t>Q</w:t>
      </w:r>
      <w:r w:rsidR="00601F45" w:rsidRPr="00601F45">
        <w:rPr>
          <w:vertAlign w:val="subscript"/>
        </w:rPr>
        <w:t>sd</w:t>
      </w:r>
      <w:proofErr w:type="spellEnd"/>
      <w:r w:rsidR="00601F45">
        <w:t xml:space="preserve"> </w:t>
      </w:r>
      <w:r w:rsidR="00471758">
        <w:t xml:space="preserve">direkt hányadának </w:t>
      </w:r>
      <w:r w:rsidR="00601F45">
        <w:t xml:space="preserve">és </w:t>
      </w:r>
      <w:r w:rsidR="00EA3CD4">
        <w:t xml:space="preserve">a </w:t>
      </w:r>
      <w:proofErr w:type="spellStart"/>
      <w:r w:rsidR="00601F45">
        <w:t>Q</w:t>
      </w:r>
      <w:r w:rsidR="00601F45" w:rsidRPr="00601F45">
        <w:rPr>
          <w:vertAlign w:val="subscript"/>
        </w:rPr>
        <w:t>sid</w:t>
      </w:r>
      <w:proofErr w:type="spellEnd"/>
      <w:r w:rsidR="000C4607">
        <w:t xml:space="preserve"> tényezőknek az elhanyagolására. Fel kell hívni ugyan</w:t>
      </w:r>
      <w:r w:rsidR="00EA3CD4">
        <w:t>ak</w:t>
      </w:r>
      <w:r w:rsidR="000C4607">
        <w:t>kor a figyelmet, hogy a Tanúsítási rendelet szerint az AA besorolású épületeknél a számítást részletes módszerrel kell végezni</w:t>
      </w:r>
      <w:r w:rsidR="0098003D">
        <w:t>,</w:t>
      </w:r>
      <w:r w:rsidR="000C4607">
        <w:t xml:space="preserve"> ahol nem elhanyagolható </w:t>
      </w:r>
      <w:r w:rsidR="00EA3CD4">
        <w:t xml:space="preserve">a </w:t>
      </w:r>
      <w:r w:rsidR="000C4607">
        <w:t>szoláris nyereség.</w:t>
      </w:r>
    </w:p>
    <w:p w:rsidR="008D6567" w:rsidRDefault="008D6567" w:rsidP="00BD21D6"/>
    <w:p w:rsidR="008D6567" w:rsidRDefault="003D194A" w:rsidP="00BD21D6">
      <w:r>
        <w:t>A passzív szoláris nyereség fontos szerepet játszhat a KNE épületek tervezésében, mivel költséghatékonyan az ablakok délre tájolásával vagy a déli felületek átlátszó felületekkel (üveg, polikarbonát stb.) való ellátásával kezelhetőek. Az energetikai rendelet egyenlő esélyt biztosít az épületen az elektromos, gépészeti és épületszerkezetekkel történő megújuló energia hasznosításában</w:t>
      </w:r>
      <w:r w:rsidR="00EA3CD4">
        <w:t>, h</w:t>
      </w:r>
      <w:r>
        <w:t>iszen fontos hogy a szak</w:t>
      </w:r>
      <w:r w:rsidR="002C2ED9">
        <w:t xml:space="preserve">területek </w:t>
      </w:r>
      <w:r>
        <w:t>együttműködés</w:t>
      </w:r>
      <w:r w:rsidR="00EA3CD4">
        <w:t>é</w:t>
      </w:r>
      <w:r>
        <w:t>ben</w:t>
      </w:r>
      <w:r w:rsidR="00EA3CD4">
        <w:t>,</w:t>
      </w:r>
      <w:r>
        <w:t xml:space="preserve"> az adott élethelyzethez illeszkedő optimális </w:t>
      </w:r>
      <w:r w:rsidR="00206351">
        <w:t xml:space="preserve">megújuló </w:t>
      </w:r>
      <w:proofErr w:type="gramStart"/>
      <w:r w:rsidR="00206351">
        <w:t>energia hasznosítási</w:t>
      </w:r>
      <w:proofErr w:type="gramEnd"/>
      <w:r w:rsidR="00206351">
        <w:t xml:space="preserve"> </w:t>
      </w:r>
      <w:r>
        <w:t>megoldás születhessen.</w:t>
      </w:r>
    </w:p>
    <w:p w:rsidR="005E54D3" w:rsidRDefault="005E54D3" w:rsidP="00BD21D6"/>
    <w:p w:rsidR="00055BCF" w:rsidRPr="0027547B" w:rsidRDefault="00207C96" w:rsidP="00207C96">
      <w:pPr>
        <w:pStyle w:val="Cmsor2"/>
      </w:pPr>
      <w:bookmarkStart w:id="12" w:name="_Toc436214054"/>
      <w:r w:rsidRPr="0027547B">
        <w:lastRenderedPageBreak/>
        <w:t xml:space="preserve">5.2. A fűtési </w:t>
      </w:r>
      <w:r w:rsidR="00792466" w:rsidRPr="0027547B">
        <w:t>rendszerben hasznosított megújuló energia mennyisége</w:t>
      </w:r>
      <w:bookmarkEnd w:id="12"/>
    </w:p>
    <w:p w:rsidR="004723E6" w:rsidRDefault="004723E6" w:rsidP="00BD21D6"/>
    <w:p w:rsidR="009C2146" w:rsidRPr="009D32C5" w:rsidRDefault="009C2146" w:rsidP="00BD21D6">
      <w:r w:rsidRPr="0018304F">
        <w:rPr>
          <w:bdr w:val="single" w:sz="4" w:space="0" w:color="auto"/>
          <w:shd w:val="clear" w:color="auto" w:fill="D9D9D9" w:themeFill="background1" w:themeFillShade="D9"/>
        </w:rPr>
        <w:t>A fűtési rendszer MEM tartalma az Energetikai rendelet 2. mellék</w:t>
      </w:r>
      <w:r w:rsidR="000A65D3">
        <w:rPr>
          <w:bdr w:val="single" w:sz="4" w:space="0" w:color="auto"/>
          <w:shd w:val="clear" w:color="auto" w:fill="D9D9D9" w:themeFill="background1" w:themeFillShade="D9"/>
        </w:rPr>
        <w:t>le</w:t>
      </w:r>
      <w:r w:rsidRPr="0018304F">
        <w:rPr>
          <w:bdr w:val="single" w:sz="4" w:space="0" w:color="auto"/>
          <w:shd w:val="clear" w:color="auto" w:fill="D9D9D9" w:themeFill="background1" w:themeFillShade="D9"/>
        </w:rPr>
        <w:t>t VI. része alapján</w:t>
      </w:r>
      <w:r>
        <w:t xml:space="preserve"> </w:t>
      </w:r>
      <w:r w:rsidRPr="009D32C5">
        <w:t>számítható a következő képlettel:</w:t>
      </w:r>
    </w:p>
    <w:p w:rsidR="009C2146" w:rsidRDefault="009C2146" w:rsidP="00BD21D6"/>
    <w:p w:rsidR="009C2146" w:rsidRPr="000C4607" w:rsidRDefault="009C2146" w:rsidP="009C2146">
      <w:r w:rsidRPr="0050384E">
        <w:rPr>
          <w:position w:val="-32"/>
        </w:rPr>
        <w:object w:dxaOrig="6979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5pt;height:29.55pt" o:ole="">
            <v:imagedata r:id="rId13" o:title=""/>
          </v:shape>
          <o:OLEObject Type="Embed" ProgID="Equation.3" ShapeID="_x0000_i1025" DrawAspect="Content" ObjectID="_1510039646" r:id="rId14"/>
        </w:object>
      </w:r>
      <w:r>
        <w:tab/>
        <w:t>[kWh/m</w:t>
      </w:r>
      <w:r w:rsidRPr="002B1B79">
        <w:rPr>
          <w:vertAlign w:val="superscript"/>
        </w:rPr>
        <w:t>2</w:t>
      </w:r>
      <w:r>
        <w:t>a]</w:t>
      </w:r>
    </w:p>
    <w:p w:rsidR="004723E6" w:rsidRDefault="004723E6" w:rsidP="004723E6"/>
    <w:p w:rsidR="009C2146" w:rsidRDefault="009C2146" w:rsidP="004723E6">
      <w:proofErr w:type="gramStart"/>
      <w:r>
        <w:t>ahol</w:t>
      </w:r>
      <w:proofErr w:type="gramEnd"/>
      <w:r w:rsidR="0027547B">
        <w:t xml:space="preserve"> </w:t>
      </w:r>
      <w:r w:rsidR="006A1A87">
        <w:t xml:space="preserve">a </w:t>
      </w:r>
      <w:r>
        <w:t>jelölések az Energetikai rendelet 2. és 3. melléklete szerint kivéve:</w:t>
      </w:r>
    </w:p>
    <w:p w:rsidR="009C2146" w:rsidRDefault="009C2146" w:rsidP="004723E6">
      <w:proofErr w:type="spellStart"/>
      <w:r>
        <w:t>e</w:t>
      </w:r>
      <w:r w:rsidRPr="009C2146">
        <w:rPr>
          <w:vertAlign w:val="subscript"/>
        </w:rPr>
        <w:t>f</w:t>
      </w:r>
      <w:proofErr w:type="spellEnd"/>
      <w:r w:rsidRPr="009C2146">
        <w:rPr>
          <w:vertAlign w:val="subscript"/>
        </w:rPr>
        <w:t xml:space="preserve"> </w:t>
      </w:r>
      <w:proofErr w:type="spellStart"/>
      <w:r w:rsidRPr="009C2146">
        <w:rPr>
          <w:vertAlign w:val="subscript"/>
        </w:rPr>
        <w:t>sus</w:t>
      </w:r>
      <w:proofErr w:type="spellEnd"/>
      <w:r>
        <w:t xml:space="preserve"> a </w:t>
      </w:r>
      <w:r w:rsidR="00026B51">
        <w:t xml:space="preserve">fűtési rendszer </w:t>
      </w:r>
      <w:proofErr w:type="spellStart"/>
      <w:r w:rsidR="00026B51">
        <w:t>hő</w:t>
      </w:r>
      <w:r>
        <w:t>termelő</w:t>
      </w:r>
      <w:r w:rsidR="00026B51">
        <w:t>je</w:t>
      </w:r>
      <w:proofErr w:type="spellEnd"/>
      <w:r>
        <w:t xml:space="preserve"> által felhasznált energiahordozó megújuló energia tartalma </w:t>
      </w:r>
      <w:r w:rsidR="006A1A87">
        <w:t xml:space="preserve">a </w:t>
      </w:r>
      <w:r>
        <w:t xml:space="preserve">6. melléklet IV.1. </w:t>
      </w:r>
      <w:proofErr w:type="gramStart"/>
      <w:r>
        <w:t>táblázat</w:t>
      </w:r>
      <w:proofErr w:type="gramEnd"/>
      <w:r>
        <w:t xml:space="preserve"> szerint (</w:t>
      </w:r>
      <w:r w:rsidRPr="009C2146">
        <w:t xml:space="preserve">tűzifa, biomassza, biomasszából közvetve vagy közvetlenül előállított energia, a biogázok energiája, </w:t>
      </w:r>
      <w:proofErr w:type="spellStart"/>
      <w:r w:rsidRPr="009C2146">
        <w:t>fapellet</w:t>
      </w:r>
      <w:proofErr w:type="spellEnd"/>
      <w:r w:rsidRPr="009C2146">
        <w:t xml:space="preserve">, </w:t>
      </w:r>
      <w:proofErr w:type="spellStart"/>
      <w:r w:rsidRPr="009C2146">
        <w:t>agripellet</w:t>
      </w:r>
      <w:proofErr w:type="spellEnd"/>
      <w:r>
        <w:t xml:space="preserve">, </w:t>
      </w:r>
      <w:r w:rsidRPr="009C2146">
        <w:t xml:space="preserve">nap-, szél-, vízenergia, </w:t>
      </w:r>
      <w:proofErr w:type="spellStart"/>
      <w:r w:rsidRPr="009C2146">
        <w:t>geotermális</w:t>
      </w:r>
      <w:proofErr w:type="spellEnd"/>
      <w:r w:rsidRPr="009C2146">
        <w:t xml:space="preserve">, geotermikus, </w:t>
      </w:r>
      <w:proofErr w:type="spellStart"/>
      <w:r w:rsidRPr="009C2146">
        <w:t>hidrotermikus</w:t>
      </w:r>
      <w:proofErr w:type="spellEnd"/>
      <w:r w:rsidRPr="009C2146">
        <w:t xml:space="preserve">, </w:t>
      </w:r>
      <w:proofErr w:type="spellStart"/>
      <w:r w:rsidRPr="009C2146">
        <w:t>légtermikus</w:t>
      </w:r>
      <w:proofErr w:type="spellEnd"/>
      <w:r w:rsidRPr="009C2146">
        <w:t xml:space="preserve"> energia</w:t>
      </w:r>
      <w:r>
        <w:t xml:space="preserve"> </w:t>
      </w:r>
      <w:r w:rsidR="00402FB7">
        <w:t>mértékében</w:t>
      </w:r>
      <w:r>
        <w:t xml:space="preserve"> 1,0)</w:t>
      </w:r>
    </w:p>
    <w:p w:rsidR="009C2146" w:rsidRDefault="009C2146" w:rsidP="004723E6">
      <w:proofErr w:type="spellStart"/>
      <w:r>
        <w:t>e</w:t>
      </w:r>
      <w:r w:rsidR="00543D78">
        <w:rPr>
          <w:vertAlign w:val="subscript"/>
        </w:rPr>
        <w:t>v</w:t>
      </w:r>
      <w:proofErr w:type="spellEnd"/>
      <w:r w:rsidRPr="009C2146">
        <w:rPr>
          <w:vertAlign w:val="subscript"/>
        </w:rPr>
        <w:t xml:space="preserve"> </w:t>
      </w:r>
      <w:proofErr w:type="spellStart"/>
      <w:r w:rsidRPr="009C2146">
        <w:rPr>
          <w:vertAlign w:val="subscript"/>
        </w:rPr>
        <w:t>sus</w:t>
      </w:r>
      <w:proofErr w:type="spellEnd"/>
      <w:r>
        <w:t xml:space="preserve"> a fűtési rendszer villamos segédenergia igényéhez felhasznált elektromos áram megújuló energia tartalma</w:t>
      </w:r>
      <w:r w:rsidR="00A02E9C">
        <w:t>,</w:t>
      </w:r>
      <w:r>
        <w:t xml:space="preserve"> </w:t>
      </w:r>
      <w:r w:rsidR="003F6866">
        <w:t>ha van ilyen (a jellemző napenergia esetén: 1,0)</w:t>
      </w:r>
    </w:p>
    <w:p w:rsidR="0098003D" w:rsidRDefault="0098003D" w:rsidP="004723E6"/>
    <w:p w:rsidR="0018304F" w:rsidRDefault="0018304F" w:rsidP="004723E6">
      <w:r>
        <w:t xml:space="preserve">A fűtési rendszerre rásegítő napkollektor, vagy más megújuló energiát hasznosító </w:t>
      </w:r>
      <w:r w:rsidR="00E7490B">
        <w:t xml:space="preserve">berendezés megtermelt </w:t>
      </w:r>
      <w:proofErr w:type="spellStart"/>
      <w:r w:rsidR="00E7490B">
        <w:t>MEM-e</w:t>
      </w:r>
      <w:proofErr w:type="spellEnd"/>
      <w:r w:rsidR="00E7490B">
        <w:t xml:space="preserve"> </w:t>
      </w:r>
      <w:r>
        <w:t>itt elszámolandó.</w:t>
      </w:r>
    </w:p>
    <w:p w:rsidR="00964886" w:rsidRDefault="00964886" w:rsidP="004723E6"/>
    <w:p w:rsidR="00964886" w:rsidRDefault="00964886" w:rsidP="00964886">
      <w:r>
        <w:t>Külön figyelmet érde</w:t>
      </w:r>
      <w:r w:rsidR="001559FD">
        <w:t>melnek</w:t>
      </w:r>
      <w:r>
        <w:t xml:space="preserve"> azok a helyiségek vagy zónák</w:t>
      </w:r>
      <w:r w:rsidR="009D32C5">
        <w:t>,</w:t>
      </w:r>
      <w:r>
        <w:t xml:space="preserve"> ahol nagy parancsolt hőmérséklet vagy más okok miatt fűtésre van szükség az április</w:t>
      </w:r>
      <w:r w:rsidRPr="0007680E">
        <w:t xml:space="preserve"> 15-e és </w:t>
      </w:r>
      <w:r>
        <w:t>október</w:t>
      </w:r>
      <w:r w:rsidRPr="0007680E">
        <w:t xml:space="preserve"> 15-e között</w:t>
      </w:r>
      <w:r>
        <w:t>. Ebben az időszakban fűtésre felhasznált MEM nem számolható el az Energetikai rendelet 6. melléklet IV. rész 4.1. pontjának értelmében.</w:t>
      </w:r>
    </w:p>
    <w:p w:rsidR="00543D78" w:rsidRDefault="00543D78" w:rsidP="00A84069">
      <w:pPr>
        <w:pBdr>
          <w:bottom w:val="single" w:sz="4" w:space="1" w:color="auto"/>
        </w:pBdr>
      </w:pPr>
    </w:p>
    <w:p w:rsidR="00A84069" w:rsidRDefault="00A84069" w:rsidP="004723E6"/>
    <w:p w:rsidR="00A84069" w:rsidRPr="00402FB7" w:rsidRDefault="00A84069" w:rsidP="004723E6">
      <w:pPr>
        <w:rPr>
          <w:b/>
        </w:rPr>
      </w:pPr>
      <w:r w:rsidRPr="00402FB7">
        <w:rPr>
          <w:b/>
        </w:rPr>
        <w:t xml:space="preserve">1. </w:t>
      </w:r>
      <w:r w:rsidR="00F73F5B">
        <w:rPr>
          <w:b/>
        </w:rPr>
        <w:t>p</w:t>
      </w:r>
      <w:r w:rsidRPr="00402FB7">
        <w:rPr>
          <w:b/>
        </w:rPr>
        <w:t>élda</w:t>
      </w:r>
    </w:p>
    <w:p w:rsidR="00A84069" w:rsidRDefault="00A84069" w:rsidP="00A84069">
      <w:r>
        <w:t>Egy új iskola méretezett összesített energetikai jellemzője E</w:t>
      </w:r>
      <w:r>
        <w:rPr>
          <w:vertAlign w:val="subscript"/>
        </w:rPr>
        <w:t>P-</w:t>
      </w:r>
      <w:r w:rsidRPr="00F1023E">
        <w:rPr>
          <w:vertAlign w:val="subscript"/>
        </w:rPr>
        <w:t xml:space="preserve">méretezett </w:t>
      </w:r>
      <w:r>
        <w:t>= 54,3 kWh/m</w:t>
      </w:r>
      <w:r w:rsidRPr="00AB4AE5">
        <w:rPr>
          <w:vertAlign w:val="superscript"/>
        </w:rPr>
        <w:t>2</w:t>
      </w:r>
      <w:r>
        <w:t>év. A n</w:t>
      </w:r>
      <w:r w:rsidRPr="00F1023E">
        <w:t>ettó fűtési energiaigény</w:t>
      </w:r>
      <w:r>
        <w:t xml:space="preserve">e </w:t>
      </w:r>
      <w:r w:rsidRPr="007E1E58">
        <w:t>31,96</w:t>
      </w:r>
      <w:r>
        <w:t xml:space="preserve"> kWh/m</w:t>
      </w:r>
      <w:r w:rsidRPr="00F1023E">
        <w:rPr>
          <w:vertAlign w:val="superscript"/>
        </w:rPr>
        <w:t>2</w:t>
      </w:r>
      <w:r>
        <w:t xml:space="preserve">év, a </w:t>
      </w:r>
      <w:proofErr w:type="spellStart"/>
      <w:r>
        <w:t>h</w:t>
      </w:r>
      <w:r w:rsidRPr="00D04BA2">
        <w:t>őelosztás</w:t>
      </w:r>
      <w:proofErr w:type="spellEnd"/>
      <w:r w:rsidRPr="00D04BA2">
        <w:t xml:space="preserve"> veszteségei</w:t>
      </w:r>
      <w:r>
        <w:t xml:space="preserve"> 4,1 kWh/m</w:t>
      </w:r>
      <w:r w:rsidRPr="00F1023E">
        <w:rPr>
          <w:vertAlign w:val="superscript"/>
        </w:rPr>
        <w:t>2</w:t>
      </w:r>
      <w:r>
        <w:t>év, a s</w:t>
      </w:r>
      <w:r w:rsidRPr="00D04BA2">
        <w:t>zabályozás vesztesége</w:t>
      </w:r>
      <w:r>
        <w:t>i 1,</w:t>
      </w:r>
      <w:proofErr w:type="spellStart"/>
      <w:r>
        <w:t>1</w:t>
      </w:r>
      <w:proofErr w:type="spellEnd"/>
      <w:r>
        <w:t xml:space="preserve"> kWh/m</w:t>
      </w:r>
      <w:r w:rsidRPr="00F1023E">
        <w:rPr>
          <w:vertAlign w:val="superscript"/>
        </w:rPr>
        <w:t>2</w:t>
      </w:r>
      <w:r>
        <w:t xml:space="preserve">év, a tárolás vesztesége </w:t>
      </w:r>
      <w:r w:rsidR="006D738D">
        <w:t>0,6 kWh/m</w:t>
      </w:r>
      <w:r w:rsidR="006D738D" w:rsidRPr="00F1023E">
        <w:rPr>
          <w:vertAlign w:val="superscript"/>
        </w:rPr>
        <w:t>2</w:t>
      </w:r>
      <w:r w:rsidR="006D738D">
        <w:t>év</w:t>
      </w:r>
      <w:r>
        <w:t xml:space="preserve">. A fűtést faelgázosító kazán látja el: </w:t>
      </w:r>
      <w:proofErr w:type="spellStart"/>
      <w:r>
        <w:t>C</w:t>
      </w:r>
      <w:r w:rsidRPr="00142041">
        <w:rPr>
          <w:vertAlign w:val="subscript"/>
        </w:rPr>
        <w:t>k</w:t>
      </w:r>
      <w:proofErr w:type="spellEnd"/>
      <w:r>
        <w:t>=1,2. KNE fogyasztásúnak minősül-e az épület</w:t>
      </w:r>
      <w:r w:rsidR="009D32C5">
        <w:t>?</w:t>
      </w:r>
    </w:p>
    <w:p w:rsidR="00601A33" w:rsidRDefault="00601A33" w:rsidP="00A84069"/>
    <w:p w:rsidR="00A84069" w:rsidRDefault="00A84069" w:rsidP="00A84069">
      <w:r>
        <w:t>E</w:t>
      </w:r>
      <w:r>
        <w:rPr>
          <w:vertAlign w:val="subscript"/>
        </w:rPr>
        <w:t>P-</w:t>
      </w:r>
      <w:r w:rsidRPr="00314DD0">
        <w:rPr>
          <w:vertAlign w:val="subscript"/>
        </w:rPr>
        <w:t xml:space="preserve">méretezett </w:t>
      </w:r>
      <w:r>
        <w:t xml:space="preserve">= 54,3 </w:t>
      </w:r>
      <w:proofErr w:type="gramStart"/>
      <w:r>
        <w:t>&lt; 85</w:t>
      </w:r>
      <w:proofErr w:type="gramEnd"/>
      <w:r>
        <w:t xml:space="preserve"> kWh/m</w:t>
      </w:r>
      <w:r w:rsidRPr="00AB4AE5">
        <w:rPr>
          <w:vertAlign w:val="superscript"/>
        </w:rPr>
        <w:t>2</w:t>
      </w:r>
      <w:r>
        <w:t>év; KNE igen</w:t>
      </w:r>
      <w:r w:rsidR="00402FB7" w:rsidRPr="00402FB7">
        <w:t xml:space="preserve"> </w:t>
      </w:r>
      <w:r w:rsidR="00402FB7">
        <w:t>vizsgálandó még a MER</w:t>
      </w:r>
    </w:p>
    <w:p w:rsidR="00A84069" w:rsidRDefault="00A84069" w:rsidP="00A84069">
      <w:r>
        <w:t>E</w:t>
      </w:r>
      <w:r w:rsidRPr="00314DD0">
        <w:rPr>
          <w:vertAlign w:val="subscript"/>
        </w:rPr>
        <w:t xml:space="preserve">P </w:t>
      </w:r>
      <w:proofErr w:type="spellStart"/>
      <w:r w:rsidRPr="00314DD0">
        <w:rPr>
          <w:vertAlign w:val="subscript"/>
        </w:rPr>
        <w:t>sus</w:t>
      </w:r>
      <w:proofErr w:type="spellEnd"/>
      <w:r w:rsidRPr="00314DD0">
        <w:rPr>
          <w:vertAlign w:val="subscript"/>
        </w:rPr>
        <w:t xml:space="preserve"> min </w:t>
      </w:r>
      <w:r>
        <w:t>= 54,3 * 0,25 = 13,57 kWh/m</w:t>
      </w:r>
      <w:r w:rsidRPr="00AB4AE5">
        <w:rPr>
          <w:vertAlign w:val="superscript"/>
        </w:rPr>
        <w:t>2</w:t>
      </w:r>
      <w:r>
        <w:t>év</w:t>
      </w:r>
    </w:p>
    <w:p w:rsidR="00A84069" w:rsidRDefault="00A84069" w:rsidP="00A84069">
      <w:r>
        <w:t>E</w:t>
      </w:r>
      <w:r>
        <w:rPr>
          <w:vertAlign w:val="subscript"/>
        </w:rPr>
        <w:t xml:space="preserve">F </w:t>
      </w:r>
      <w:proofErr w:type="spellStart"/>
      <w:r>
        <w:rPr>
          <w:vertAlign w:val="subscript"/>
        </w:rPr>
        <w:t>sus</w:t>
      </w:r>
      <w:proofErr w:type="spellEnd"/>
      <w:r>
        <w:t>= (</w:t>
      </w:r>
      <w:r w:rsidRPr="007E1E58">
        <w:t>31,96</w:t>
      </w:r>
      <w:r>
        <w:t>+4,1 +</w:t>
      </w:r>
      <w:proofErr w:type="spellStart"/>
      <w:r>
        <w:t>1</w:t>
      </w:r>
      <w:proofErr w:type="spellEnd"/>
      <w:r>
        <w:t>,1</w:t>
      </w:r>
      <w:r w:rsidR="006D738D">
        <w:t xml:space="preserve"> + 0,6</w:t>
      </w:r>
      <w:r>
        <w:t xml:space="preserve">) * 1,2 * </w:t>
      </w:r>
      <w:r w:rsidRPr="005D2268">
        <w:rPr>
          <w:shd w:val="clear" w:color="auto" w:fill="D9D9D9" w:themeFill="background1" w:themeFillShade="D9"/>
        </w:rPr>
        <w:t>1</w:t>
      </w:r>
      <w:r>
        <w:t xml:space="preserve"> (mivel </w:t>
      </w:r>
      <w:proofErr w:type="spellStart"/>
      <w:r>
        <w:t>e</w:t>
      </w:r>
      <w:r w:rsidRPr="001E1930">
        <w:rPr>
          <w:vertAlign w:val="subscript"/>
        </w:rPr>
        <w:t>sus</w:t>
      </w:r>
      <w:proofErr w:type="spellEnd"/>
      <w:r>
        <w:t>=1 a tűzifa megújuló primer energia tartalma)</w:t>
      </w:r>
    </w:p>
    <w:p w:rsidR="00543D78" w:rsidRPr="009C2146" w:rsidRDefault="00A84069" w:rsidP="00A84069">
      <w:r>
        <w:t>E</w:t>
      </w:r>
      <w:r>
        <w:rPr>
          <w:vertAlign w:val="subscript"/>
        </w:rPr>
        <w:t xml:space="preserve">F </w:t>
      </w:r>
      <w:proofErr w:type="spellStart"/>
      <w:r>
        <w:rPr>
          <w:vertAlign w:val="subscript"/>
        </w:rPr>
        <w:t>sus</w:t>
      </w:r>
      <w:proofErr w:type="spellEnd"/>
      <w:r>
        <w:t xml:space="preserve">= </w:t>
      </w:r>
      <w:r w:rsidR="0098003D">
        <w:t>4</w:t>
      </w:r>
      <w:r w:rsidR="006D738D">
        <w:t>5</w:t>
      </w:r>
      <w:r w:rsidR="0098003D">
        <w:t>,</w:t>
      </w:r>
      <w:proofErr w:type="gramStart"/>
      <w:r w:rsidR="006D738D">
        <w:t>3</w:t>
      </w:r>
      <w:r>
        <w:t xml:space="preserve"> &gt;</w:t>
      </w:r>
      <w:proofErr w:type="gramEnd"/>
      <w:r>
        <w:t xml:space="preserve"> 13,57 kWh/m</w:t>
      </w:r>
      <w:r w:rsidRPr="00AB4AE5">
        <w:rPr>
          <w:vertAlign w:val="superscript"/>
        </w:rPr>
        <w:t>2</w:t>
      </w:r>
      <w:r>
        <w:t>év; KNE igen</w:t>
      </w:r>
    </w:p>
    <w:p w:rsidR="007F3E3C" w:rsidRDefault="007F3E3C" w:rsidP="004723E6"/>
    <w:p w:rsidR="003F6866" w:rsidRDefault="009D32C5" w:rsidP="004723E6">
      <w:r>
        <w:t>[</w:t>
      </w:r>
      <w:r w:rsidR="003F6866">
        <w:t>Érdemes megjegyezi, hogy a n</w:t>
      </w:r>
      <w:r w:rsidR="003F6866" w:rsidRPr="00F1023E">
        <w:t>ettó fűtési energiaigény</w:t>
      </w:r>
      <w:r w:rsidR="003F6866">
        <w:t xml:space="preserve"> értéke integráltan tartalmazza a fajlagos </w:t>
      </w:r>
      <w:proofErr w:type="spellStart"/>
      <w:r w:rsidR="003F6866">
        <w:t>hőveszteség</w:t>
      </w:r>
      <w:proofErr w:type="spellEnd"/>
      <w:r w:rsidR="003F6866">
        <w:t xml:space="preserve"> tényezőt (</w:t>
      </w:r>
      <w:proofErr w:type="spellStart"/>
      <w:r w:rsidR="003F6866">
        <w:t>q-tényező</w:t>
      </w:r>
      <w:proofErr w:type="spellEnd"/>
      <w:r w:rsidR="003F6866">
        <w:t xml:space="preserve">). A </w:t>
      </w:r>
      <w:proofErr w:type="spellStart"/>
      <w:r w:rsidR="003F6866">
        <w:t>q-tényező</w:t>
      </w:r>
      <w:proofErr w:type="spellEnd"/>
      <w:r w:rsidR="003F6866">
        <w:t xml:space="preserve"> kifejezésekor levonásra kerül a passzív szoláris </w:t>
      </w:r>
      <w:proofErr w:type="spellStart"/>
      <w:r w:rsidR="003F6866">
        <w:t>hőnyereség</w:t>
      </w:r>
      <w:proofErr w:type="spellEnd"/>
      <w:r w:rsidR="00A02E9C">
        <w:t xml:space="preserve"> az Energetikai rendelet 2. melléklet </w:t>
      </w:r>
      <w:r w:rsidR="00A02E9C" w:rsidRPr="00A02E9C">
        <w:t>III.7</w:t>
      </w:r>
      <w:proofErr w:type="gramStart"/>
      <w:r w:rsidR="00A02E9C" w:rsidRPr="00A02E9C">
        <w:t>.a</w:t>
      </w:r>
      <w:proofErr w:type="gramEnd"/>
      <w:r w:rsidR="00A02E9C">
        <w:t xml:space="preserve"> szerint. Fontos, hogy ez a levonás megtörténjen, hiszen máskülönben a napenergia által megtakarított energiát a fatüzelés által még egyszer figyelembe vennénk.</w:t>
      </w:r>
      <w:r>
        <w:t>]</w:t>
      </w:r>
    </w:p>
    <w:p w:rsidR="003F6866" w:rsidRDefault="003F6866" w:rsidP="004723E6"/>
    <w:p w:rsidR="002C2ED9" w:rsidRDefault="002C2ED9" w:rsidP="004723E6"/>
    <w:p w:rsidR="00206351" w:rsidRDefault="00206351" w:rsidP="004723E6"/>
    <w:p w:rsidR="00402FB7" w:rsidRPr="00402FB7" w:rsidRDefault="00402FB7" w:rsidP="004723E6">
      <w:pPr>
        <w:rPr>
          <w:b/>
        </w:rPr>
      </w:pPr>
      <w:r w:rsidRPr="00402FB7">
        <w:rPr>
          <w:b/>
        </w:rPr>
        <w:lastRenderedPageBreak/>
        <w:t xml:space="preserve">2. </w:t>
      </w:r>
      <w:r w:rsidR="00F73F5B">
        <w:rPr>
          <w:b/>
        </w:rPr>
        <w:t>p</w:t>
      </w:r>
      <w:r w:rsidRPr="00402FB7">
        <w:rPr>
          <w:b/>
        </w:rPr>
        <w:t>élda</w:t>
      </w:r>
    </w:p>
    <w:p w:rsidR="00601A33" w:rsidRDefault="00601A33" w:rsidP="00601A33">
      <w:r>
        <w:t xml:space="preserve">Egy új iskola méretezett összesített energetikai jellemzője </w:t>
      </w:r>
      <w:proofErr w:type="spellStart"/>
      <w:r>
        <w:t>E</w:t>
      </w:r>
      <w:r w:rsidRPr="00F1023E">
        <w:rPr>
          <w:vertAlign w:val="subscript"/>
        </w:rPr>
        <w:t>p</w:t>
      </w:r>
      <w:proofErr w:type="spellEnd"/>
      <w:r w:rsidRPr="00F1023E">
        <w:rPr>
          <w:vertAlign w:val="subscript"/>
        </w:rPr>
        <w:t xml:space="preserve"> méretezett </w:t>
      </w:r>
      <w:r>
        <w:t>= 48,19 kWh/m</w:t>
      </w:r>
      <w:r w:rsidRPr="00AB4AE5">
        <w:rPr>
          <w:vertAlign w:val="superscript"/>
        </w:rPr>
        <w:t>2</w:t>
      </w:r>
      <w:r>
        <w:t>év. A n</w:t>
      </w:r>
      <w:r w:rsidRPr="00F1023E">
        <w:t>ettó fűtési energiaigény</w:t>
      </w:r>
      <w:r>
        <w:t xml:space="preserve">e </w:t>
      </w:r>
      <w:r w:rsidRPr="007E1E58">
        <w:t>31,96</w:t>
      </w:r>
      <w:r>
        <w:t xml:space="preserve"> kWh/m</w:t>
      </w:r>
      <w:r w:rsidRPr="00F1023E">
        <w:rPr>
          <w:vertAlign w:val="superscript"/>
        </w:rPr>
        <w:t>2</w:t>
      </w:r>
      <w:r>
        <w:t xml:space="preserve">év, a </w:t>
      </w:r>
      <w:proofErr w:type="spellStart"/>
      <w:r>
        <w:t>h</w:t>
      </w:r>
      <w:r w:rsidRPr="00D04BA2">
        <w:t>őelosztás</w:t>
      </w:r>
      <w:proofErr w:type="spellEnd"/>
      <w:r w:rsidRPr="00D04BA2">
        <w:t xml:space="preserve"> veszteségei</w:t>
      </w:r>
      <w:r>
        <w:t xml:space="preserve"> 2,1 kWh/m</w:t>
      </w:r>
      <w:r w:rsidRPr="00F1023E">
        <w:rPr>
          <w:vertAlign w:val="superscript"/>
        </w:rPr>
        <w:t>2</w:t>
      </w:r>
      <w:r>
        <w:t>év, a s</w:t>
      </w:r>
      <w:r w:rsidRPr="00D04BA2">
        <w:t>zabályozás vesztesége</w:t>
      </w:r>
      <w:r>
        <w:t>i 1,</w:t>
      </w:r>
      <w:proofErr w:type="spellStart"/>
      <w:r>
        <w:t>1</w:t>
      </w:r>
      <w:proofErr w:type="spellEnd"/>
      <w:r>
        <w:t xml:space="preserve"> kWh/m</w:t>
      </w:r>
      <w:r w:rsidRPr="00F1023E">
        <w:rPr>
          <w:vertAlign w:val="superscript"/>
        </w:rPr>
        <w:t>2</w:t>
      </w:r>
      <w:r>
        <w:t xml:space="preserve">év, tárolás vesztesége nincs. A fűtést talajszondás elektromos hőszivattyú látja el: </w:t>
      </w:r>
      <w:proofErr w:type="spellStart"/>
      <w:r>
        <w:t>C</w:t>
      </w:r>
      <w:r w:rsidRPr="00142041">
        <w:rPr>
          <w:vertAlign w:val="subscript"/>
        </w:rPr>
        <w:t>k</w:t>
      </w:r>
      <w:proofErr w:type="spellEnd"/>
      <w:r>
        <w:t>=0,23. KNE fogyasztásúnak minősül-e az épület?</w:t>
      </w:r>
    </w:p>
    <w:p w:rsidR="00402FB7" w:rsidRDefault="00402FB7" w:rsidP="00601A33"/>
    <w:p w:rsidR="00601A33" w:rsidRDefault="00601A33" w:rsidP="00601A33">
      <w:r>
        <w:t>E</w:t>
      </w:r>
      <w:r>
        <w:rPr>
          <w:vertAlign w:val="subscript"/>
        </w:rPr>
        <w:t>P</w:t>
      </w:r>
      <w:r w:rsidRPr="00314DD0">
        <w:rPr>
          <w:vertAlign w:val="subscript"/>
        </w:rPr>
        <w:t xml:space="preserve"> méretezett </w:t>
      </w:r>
      <w:r>
        <w:t xml:space="preserve">= 48,19 </w:t>
      </w:r>
      <w:proofErr w:type="gramStart"/>
      <w:r>
        <w:t>&lt; 85</w:t>
      </w:r>
      <w:proofErr w:type="gramEnd"/>
      <w:r>
        <w:t xml:space="preserve"> kWh/m</w:t>
      </w:r>
      <w:r w:rsidRPr="00AB4AE5">
        <w:rPr>
          <w:vertAlign w:val="superscript"/>
        </w:rPr>
        <w:t>2</w:t>
      </w:r>
      <w:r>
        <w:t>év; KNE igen</w:t>
      </w:r>
      <w:r w:rsidR="002C2ED9">
        <w:t>,</w:t>
      </w:r>
      <w:r w:rsidR="00402FB7">
        <w:t xml:space="preserve"> </w:t>
      </w:r>
      <w:r w:rsidR="002C2ED9">
        <w:t xml:space="preserve">de </w:t>
      </w:r>
      <w:r w:rsidR="00402FB7">
        <w:t>vizsgálandó még a MER</w:t>
      </w:r>
    </w:p>
    <w:p w:rsidR="00601A33" w:rsidRDefault="00601A33" w:rsidP="00601A33">
      <w:r>
        <w:t>E</w:t>
      </w:r>
      <w:r w:rsidRPr="00314DD0">
        <w:rPr>
          <w:vertAlign w:val="subscript"/>
        </w:rPr>
        <w:t xml:space="preserve">P </w:t>
      </w:r>
      <w:proofErr w:type="spellStart"/>
      <w:r w:rsidRPr="00314DD0">
        <w:rPr>
          <w:vertAlign w:val="subscript"/>
        </w:rPr>
        <w:t>sus</w:t>
      </w:r>
      <w:proofErr w:type="spellEnd"/>
      <w:r w:rsidRPr="00314DD0">
        <w:rPr>
          <w:vertAlign w:val="subscript"/>
        </w:rPr>
        <w:t xml:space="preserve"> min </w:t>
      </w:r>
      <w:r>
        <w:t>= 48,19 * 0,25 = 12,05 kWh/m</w:t>
      </w:r>
      <w:r w:rsidRPr="00AB4AE5">
        <w:rPr>
          <w:vertAlign w:val="superscript"/>
        </w:rPr>
        <w:t>2</w:t>
      </w:r>
      <w:r>
        <w:t>év</w:t>
      </w:r>
    </w:p>
    <w:p w:rsidR="007347DF" w:rsidRDefault="007347DF" w:rsidP="00601A33"/>
    <w:p w:rsidR="007347DF" w:rsidRDefault="00402FB7" w:rsidP="00601A33">
      <w:r>
        <w:t>A f</w:t>
      </w:r>
      <w:r w:rsidR="00601A33">
        <w:t xml:space="preserve">elhasznált környezeti </w:t>
      </w:r>
      <w:r w:rsidR="007347DF">
        <w:t>hőenergia</w:t>
      </w:r>
      <w:r w:rsidR="00601A33">
        <w:t xml:space="preserve"> </w:t>
      </w:r>
      <w:r w:rsidR="007347DF">
        <w:t>(levegőben, vízben</w:t>
      </w:r>
      <w:r w:rsidR="00206351">
        <w:t xml:space="preserve"> és</w:t>
      </w:r>
      <w:r w:rsidR="007347DF">
        <w:t xml:space="preserve"> talajban lévő hőenergia) </w:t>
      </w:r>
      <w:r w:rsidR="00601A33">
        <w:t>mennyisége</w:t>
      </w:r>
      <w:r w:rsidR="007347DF">
        <w:t xml:space="preserve"> a talajszondás elektromos hőszivattyú esetén</w:t>
      </w:r>
      <w:r>
        <w:t>:</w:t>
      </w:r>
    </w:p>
    <w:p w:rsidR="00601A33" w:rsidRDefault="00601A33" w:rsidP="00601A33">
      <w:proofErr w:type="spellStart"/>
      <w:r>
        <w:t>C</w:t>
      </w:r>
      <w:r w:rsidRPr="007E1E58">
        <w:rPr>
          <w:vertAlign w:val="subscript"/>
        </w:rPr>
        <w:t>k</w:t>
      </w:r>
      <w:proofErr w:type="spellEnd"/>
      <w:r w:rsidRPr="007E1E58">
        <w:rPr>
          <w:vertAlign w:val="subscript"/>
        </w:rPr>
        <w:t xml:space="preserve"> </w:t>
      </w:r>
      <w:proofErr w:type="spellStart"/>
      <w:r w:rsidRPr="007E1E58">
        <w:rPr>
          <w:vertAlign w:val="subscript"/>
        </w:rPr>
        <w:t>sus</w:t>
      </w:r>
      <w:proofErr w:type="spellEnd"/>
      <w:r w:rsidRPr="007E1E58">
        <w:rPr>
          <w:vertAlign w:val="subscript"/>
        </w:rPr>
        <w:t xml:space="preserve"> </w:t>
      </w:r>
      <w:r>
        <w:t>=</w:t>
      </w:r>
      <w:r w:rsidR="007347DF">
        <w:t xml:space="preserve"> </w:t>
      </w:r>
      <w:r w:rsidR="00CF14C3">
        <w:t>1 - 1/SPF =</w:t>
      </w:r>
      <w:r>
        <w:t xml:space="preserve"> 1 - </w:t>
      </w:r>
      <w:proofErr w:type="spellStart"/>
      <w:r>
        <w:t>C</w:t>
      </w:r>
      <w:r w:rsidRPr="003345CB">
        <w:rPr>
          <w:vertAlign w:val="subscript"/>
        </w:rPr>
        <w:t>k</w:t>
      </w:r>
      <w:proofErr w:type="spellEnd"/>
      <w:r>
        <w:t xml:space="preserve"> = 1 - 0,23 = 0,77</w:t>
      </w:r>
    </w:p>
    <w:p w:rsidR="007347DF" w:rsidRDefault="007347DF" w:rsidP="00601A33"/>
    <w:p w:rsidR="00402FB7" w:rsidRDefault="00601A33" w:rsidP="00601A33">
      <w:r>
        <w:t>E</w:t>
      </w:r>
      <w:r>
        <w:rPr>
          <w:vertAlign w:val="subscript"/>
        </w:rPr>
        <w:t>F sus1</w:t>
      </w:r>
      <w:r>
        <w:t>= (</w:t>
      </w:r>
      <w:r w:rsidRPr="007E1E58">
        <w:t>31,96</w:t>
      </w:r>
      <w:r>
        <w:t>+2,1+</w:t>
      </w:r>
      <w:proofErr w:type="spellStart"/>
      <w:r>
        <w:t>1</w:t>
      </w:r>
      <w:proofErr w:type="spellEnd"/>
      <w:r>
        <w:t xml:space="preserve">,1) * </w:t>
      </w:r>
      <w:r w:rsidRPr="005D2268">
        <w:rPr>
          <w:b/>
          <w:shd w:val="clear" w:color="auto" w:fill="D9D9D9" w:themeFill="background1" w:themeFillShade="D9"/>
        </w:rPr>
        <w:t>0,77</w:t>
      </w:r>
      <w:r>
        <w:t xml:space="preserve"> * </w:t>
      </w:r>
      <w:r w:rsidRPr="005D2268">
        <w:rPr>
          <w:b/>
          <w:shd w:val="clear" w:color="auto" w:fill="D9D9D9" w:themeFill="background1" w:themeFillShade="D9"/>
        </w:rPr>
        <w:t>1</w:t>
      </w:r>
      <w:r>
        <w:t>=27</w:t>
      </w:r>
      <w:r w:rsidR="00544E54">
        <w:t>,</w:t>
      </w:r>
      <w:proofErr w:type="gramStart"/>
      <w:r w:rsidR="00544E54">
        <w:t>07</w:t>
      </w:r>
      <w:r>
        <w:t xml:space="preserve"> </w:t>
      </w:r>
      <w:r w:rsidR="00A02E9C">
        <w:t>&gt;</w:t>
      </w:r>
      <w:proofErr w:type="gramEnd"/>
      <w:r w:rsidR="00A02E9C">
        <w:t xml:space="preserve"> 12,05 kWh/m</w:t>
      </w:r>
      <w:r w:rsidR="00A02E9C" w:rsidRPr="00AB4AE5">
        <w:rPr>
          <w:vertAlign w:val="superscript"/>
        </w:rPr>
        <w:t>2</w:t>
      </w:r>
      <w:r w:rsidR="00A02E9C">
        <w:t>év; KNE igen</w:t>
      </w:r>
    </w:p>
    <w:p w:rsidR="00601A33" w:rsidRDefault="00601A33" w:rsidP="00601A33">
      <w:r>
        <w:t>(</w:t>
      </w:r>
      <w:r w:rsidR="00402FB7">
        <w:t xml:space="preserve">Megjegyzés: </w:t>
      </w:r>
      <w:r w:rsidR="009D32C5">
        <w:t xml:space="preserve">nem </w:t>
      </w:r>
      <w:proofErr w:type="spellStart"/>
      <w:r>
        <w:t>C</w:t>
      </w:r>
      <w:r w:rsidRPr="00C44410">
        <w:rPr>
          <w:vertAlign w:val="subscript"/>
        </w:rPr>
        <w:t>k</w:t>
      </w:r>
      <w:proofErr w:type="spellEnd"/>
      <w:r>
        <w:t>=0,23-mal számolunk</w:t>
      </w:r>
      <w:r w:rsidR="009D32C5">
        <w:t>,</w:t>
      </w:r>
      <w:r>
        <w:t xml:space="preserve"> hanem </w:t>
      </w:r>
      <w:proofErr w:type="spellStart"/>
      <w:r>
        <w:t>C</w:t>
      </w:r>
      <w:r w:rsidRPr="007E1E58">
        <w:rPr>
          <w:vertAlign w:val="subscript"/>
        </w:rPr>
        <w:t>k</w:t>
      </w:r>
      <w:proofErr w:type="spellEnd"/>
      <w:r w:rsidRPr="007E1E58">
        <w:rPr>
          <w:vertAlign w:val="subscript"/>
        </w:rPr>
        <w:t xml:space="preserve"> </w:t>
      </w:r>
      <w:proofErr w:type="spellStart"/>
      <w:r w:rsidRPr="007E1E58">
        <w:rPr>
          <w:vertAlign w:val="subscript"/>
        </w:rPr>
        <w:t>sus</w:t>
      </w:r>
      <w:proofErr w:type="spellEnd"/>
      <w:r w:rsidRPr="007E1E58">
        <w:rPr>
          <w:vertAlign w:val="subscript"/>
        </w:rPr>
        <w:t xml:space="preserve"> </w:t>
      </w:r>
      <w:r w:rsidRPr="003345CB">
        <w:t>=</w:t>
      </w:r>
      <w:r>
        <w:rPr>
          <w:vertAlign w:val="subscript"/>
        </w:rPr>
        <w:t xml:space="preserve"> </w:t>
      </w:r>
      <w:r>
        <w:t>0,77-tel, mivel nem a felhasznált nem megújuló elektromos energiaigényt, hanem a felhasznált megújuló környezeti hőt szeretnénk kifejezni</w:t>
      </w:r>
      <w:r w:rsidR="00402FB7">
        <w:t>.</w:t>
      </w:r>
      <w:r>
        <w:t xml:space="preserve"> </w:t>
      </w:r>
      <w:proofErr w:type="spellStart"/>
      <w:r>
        <w:t>e</w:t>
      </w:r>
      <w:r w:rsidRPr="001E1930">
        <w:rPr>
          <w:vertAlign w:val="subscript"/>
        </w:rPr>
        <w:t>sus</w:t>
      </w:r>
      <w:proofErr w:type="spellEnd"/>
      <w:r>
        <w:t xml:space="preserve">=1 mivel a talaj, mint környezeti hőforrás megújuló primer energia tartalma és mivel azt </w:t>
      </w:r>
      <w:r w:rsidR="00402FB7">
        <w:t>feltételezzük</w:t>
      </w:r>
      <w:r>
        <w:t>, hogy a szivattyúzáshoz felhasznált elektromos energia teljes egészében hőként hasznosul</w:t>
      </w:r>
      <w:r w:rsidR="00402FB7">
        <w:t>.</w:t>
      </w:r>
      <w:r>
        <w:t>)</w:t>
      </w:r>
    </w:p>
    <w:p w:rsidR="006D738D" w:rsidRDefault="006D738D" w:rsidP="00601A33"/>
    <w:p w:rsidR="004723E6" w:rsidRPr="0027547B" w:rsidRDefault="004723E6" w:rsidP="004723E6">
      <w:pPr>
        <w:pStyle w:val="Cmsor2"/>
        <w:rPr>
          <w:rFonts w:ascii="Book Antiqua" w:hAnsi="Book Antiqua"/>
        </w:rPr>
      </w:pPr>
      <w:bookmarkStart w:id="13" w:name="_Toc436214055"/>
      <w:r w:rsidRPr="0027547B">
        <w:rPr>
          <w:rFonts w:ascii="Book Antiqua" w:hAnsi="Book Antiqua"/>
        </w:rPr>
        <w:t>5.3. A HMV rendszerben hasznosított megújuló energia mennyisége</w:t>
      </w:r>
      <w:bookmarkEnd w:id="13"/>
    </w:p>
    <w:p w:rsidR="004723E6" w:rsidRDefault="004723E6" w:rsidP="004723E6"/>
    <w:p w:rsidR="00026B51" w:rsidRDefault="00026B51" w:rsidP="004723E6">
      <w:r w:rsidRPr="0018304F">
        <w:rPr>
          <w:bdr w:val="single" w:sz="4" w:space="0" w:color="auto"/>
          <w:shd w:val="clear" w:color="auto" w:fill="D9D9D9" w:themeFill="background1" w:themeFillShade="D9"/>
        </w:rPr>
        <w:t xml:space="preserve">A </w:t>
      </w:r>
      <w:r w:rsidR="0010401A">
        <w:rPr>
          <w:bdr w:val="single" w:sz="4" w:space="0" w:color="auto"/>
          <w:shd w:val="clear" w:color="auto" w:fill="D9D9D9" w:themeFill="background1" w:themeFillShade="D9"/>
        </w:rPr>
        <w:t>HMV</w:t>
      </w:r>
      <w:r w:rsidRPr="0018304F">
        <w:rPr>
          <w:bdr w:val="single" w:sz="4" w:space="0" w:color="auto"/>
          <w:shd w:val="clear" w:color="auto" w:fill="D9D9D9" w:themeFill="background1" w:themeFillShade="D9"/>
        </w:rPr>
        <w:t xml:space="preserve"> rendszer MEM tartalma az Ener</w:t>
      </w:r>
      <w:r>
        <w:rPr>
          <w:bdr w:val="single" w:sz="4" w:space="0" w:color="auto"/>
          <w:shd w:val="clear" w:color="auto" w:fill="D9D9D9" w:themeFill="background1" w:themeFillShade="D9"/>
        </w:rPr>
        <w:t>getikai rendelet 2. mellék</w:t>
      </w:r>
      <w:r w:rsidR="000A65D3">
        <w:rPr>
          <w:bdr w:val="single" w:sz="4" w:space="0" w:color="auto"/>
          <w:shd w:val="clear" w:color="auto" w:fill="D9D9D9" w:themeFill="background1" w:themeFillShade="D9"/>
        </w:rPr>
        <w:t>le</w:t>
      </w:r>
      <w:r>
        <w:rPr>
          <w:bdr w:val="single" w:sz="4" w:space="0" w:color="auto"/>
          <w:shd w:val="clear" w:color="auto" w:fill="D9D9D9" w:themeFill="background1" w:themeFillShade="D9"/>
        </w:rPr>
        <w:t>t VII</w:t>
      </w:r>
      <w:r w:rsidRPr="0018304F">
        <w:rPr>
          <w:bdr w:val="single" w:sz="4" w:space="0" w:color="auto"/>
          <w:shd w:val="clear" w:color="auto" w:fill="D9D9D9" w:themeFill="background1" w:themeFillShade="D9"/>
        </w:rPr>
        <w:t>. része alapján</w:t>
      </w:r>
      <w:r>
        <w:t xml:space="preserve"> számítható a következő képlettel:</w:t>
      </w:r>
    </w:p>
    <w:p w:rsidR="00026B51" w:rsidRDefault="000A65D3" w:rsidP="004723E6">
      <w:r w:rsidRPr="00026B51">
        <w:rPr>
          <w:position w:val="-14"/>
        </w:rPr>
        <w:object w:dxaOrig="6580" w:dyaOrig="400">
          <v:shape id="_x0000_i1026" type="#_x0000_t75" style="width:329.2pt;height:20.8pt" o:ole="">
            <v:imagedata r:id="rId15" o:title=""/>
          </v:shape>
          <o:OLEObject Type="Embed" ProgID="Equation.3" ShapeID="_x0000_i1026" DrawAspect="Content" ObjectID="_1510039647" r:id="rId16"/>
        </w:object>
      </w:r>
      <w:r w:rsidR="0010401A">
        <w:tab/>
        <w:t>[kWh/m</w:t>
      </w:r>
      <w:r w:rsidR="0010401A" w:rsidRPr="002B1B79">
        <w:rPr>
          <w:vertAlign w:val="superscript"/>
        </w:rPr>
        <w:t>2</w:t>
      </w:r>
      <w:r w:rsidR="0010401A">
        <w:t>a]</w:t>
      </w:r>
    </w:p>
    <w:p w:rsidR="00026B51" w:rsidRDefault="00026B51" w:rsidP="004723E6"/>
    <w:p w:rsidR="00026B51" w:rsidRDefault="00026B51" w:rsidP="00026B51">
      <w:proofErr w:type="gramStart"/>
      <w:r>
        <w:t>ahol</w:t>
      </w:r>
      <w:proofErr w:type="gramEnd"/>
      <w:r w:rsidR="0027547B">
        <w:t xml:space="preserve"> </w:t>
      </w:r>
      <w:r w:rsidR="00CC2EE0">
        <w:t xml:space="preserve">a </w:t>
      </w:r>
      <w:r>
        <w:t>jelölések az Energetikai rendelet 2. és 3. melléklete szerint kivéve:</w:t>
      </w:r>
    </w:p>
    <w:p w:rsidR="00026B51" w:rsidRDefault="00026B51" w:rsidP="00026B51">
      <w:proofErr w:type="spellStart"/>
      <w:r>
        <w:t>e</w:t>
      </w:r>
      <w:r>
        <w:rPr>
          <w:vertAlign w:val="subscript"/>
        </w:rPr>
        <w:t>HMV</w:t>
      </w:r>
      <w:proofErr w:type="spellEnd"/>
      <w:r w:rsidRPr="009C2146">
        <w:rPr>
          <w:vertAlign w:val="subscript"/>
        </w:rPr>
        <w:t xml:space="preserve"> </w:t>
      </w:r>
      <w:proofErr w:type="spellStart"/>
      <w:r w:rsidRPr="009C2146">
        <w:rPr>
          <w:vertAlign w:val="subscript"/>
        </w:rPr>
        <w:t>sus</w:t>
      </w:r>
      <w:proofErr w:type="spellEnd"/>
      <w:r>
        <w:t xml:space="preserve"> a HMV </w:t>
      </w:r>
      <w:proofErr w:type="spellStart"/>
      <w:r>
        <w:t>hőtermelője</w:t>
      </w:r>
      <w:proofErr w:type="spellEnd"/>
      <w:r>
        <w:t xml:space="preserve"> által felhasznált energiahordozó megújuló energia tartalma 6. m</w:t>
      </w:r>
      <w:r w:rsidR="003E30FE">
        <w:t xml:space="preserve">elléklet IV.1. </w:t>
      </w:r>
      <w:proofErr w:type="gramStart"/>
      <w:r w:rsidR="003E30FE">
        <w:t>táblázat</w:t>
      </w:r>
      <w:proofErr w:type="gramEnd"/>
      <w:r w:rsidR="003E30FE">
        <w:t xml:space="preserve"> szerint</w:t>
      </w:r>
    </w:p>
    <w:p w:rsidR="00026B51" w:rsidRDefault="00026B51" w:rsidP="00026B51">
      <w:proofErr w:type="spellStart"/>
      <w:r>
        <w:t>e</w:t>
      </w:r>
      <w:r>
        <w:rPr>
          <w:vertAlign w:val="subscript"/>
        </w:rPr>
        <w:t>v</w:t>
      </w:r>
      <w:proofErr w:type="spellEnd"/>
      <w:r w:rsidRPr="009C2146">
        <w:rPr>
          <w:vertAlign w:val="subscript"/>
        </w:rPr>
        <w:t xml:space="preserve"> </w:t>
      </w:r>
      <w:proofErr w:type="spellStart"/>
      <w:r w:rsidRPr="009C2146">
        <w:rPr>
          <w:vertAlign w:val="subscript"/>
        </w:rPr>
        <w:t>sus</w:t>
      </w:r>
      <w:proofErr w:type="spellEnd"/>
      <w:r>
        <w:t xml:space="preserve"> a </w:t>
      </w:r>
      <w:r w:rsidR="00C61F42">
        <w:t>HMV</w:t>
      </w:r>
      <w:r>
        <w:t xml:space="preserve"> rendszer villamos segédenergia igényéhez felhasznált elektromos</w:t>
      </w:r>
      <w:r w:rsidR="00E44542">
        <w:t xml:space="preserve"> áram megújuló energia tartalma</w:t>
      </w:r>
    </w:p>
    <w:p w:rsidR="004723E6" w:rsidRDefault="004723E6" w:rsidP="00FB0178">
      <w:pPr>
        <w:pBdr>
          <w:bottom w:val="single" w:sz="4" w:space="1" w:color="auto"/>
        </w:pBdr>
      </w:pPr>
    </w:p>
    <w:p w:rsidR="00FB0178" w:rsidRDefault="00FB0178" w:rsidP="004723E6"/>
    <w:p w:rsidR="00FB0178" w:rsidRPr="005274B5" w:rsidRDefault="00FB0178" w:rsidP="005274B5">
      <w:pPr>
        <w:rPr>
          <w:b/>
        </w:rPr>
      </w:pPr>
      <w:r w:rsidRPr="005274B5">
        <w:rPr>
          <w:b/>
        </w:rPr>
        <w:t>1. példa</w:t>
      </w:r>
    </w:p>
    <w:p w:rsidR="00FB0178" w:rsidRDefault="00FB0178" w:rsidP="00FB0178">
      <w:r>
        <w:t xml:space="preserve">Egy </w:t>
      </w:r>
      <w:r w:rsidR="009A074D">
        <w:t>520 m</w:t>
      </w:r>
      <w:r w:rsidR="009A074D" w:rsidRPr="009A074D">
        <w:rPr>
          <w:vertAlign w:val="superscript"/>
        </w:rPr>
        <w:t>2</w:t>
      </w:r>
      <w:r w:rsidR="009A074D">
        <w:t xml:space="preserve">-es </w:t>
      </w:r>
      <w:r>
        <w:t xml:space="preserve">új lakóépület méretezett összesített energetikai jellemzője </w:t>
      </w:r>
      <w:proofErr w:type="spellStart"/>
      <w:r>
        <w:t>E</w:t>
      </w:r>
      <w:r w:rsidRPr="00F1023E">
        <w:rPr>
          <w:vertAlign w:val="subscript"/>
        </w:rPr>
        <w:t>p</w:t>
      </w:r>
      <w:proofErr w:type="spellEnd"/>
      <w:r w:rsidRPr="00F1023E">
        <w:rPr>
          <w:vertAlign w:val="subscript"/>
        </w:rPr>
        <w:t xml:space="preserve"> méretezett </w:t>
      </w:r>
      <w:r>
        <w:t xml:space="preserve">= </w:t>
      </w:r>
      <w:r w:rsidR="009A074D">
        <w:t>85</w:t>
      </w:r>
      <w:r>
        <w:t xml:space="preserve"> kWh/m</w:t>
      </w:r>
      <w:r w:rsidRPr="00AB4AE5">
        <w:rPr>
          <w:vertAlign w:val="superscript"/>
        </w:rPr>
        <w:t>2</w:t>
      </w:r>
      <w:r>
        <w:t xml:space="preserve">év. A </w:t>
      </w:r>
      <w:r w:rsidR="009A074D">
        <w:t xml:space="preserve">HMV 60%-át napkollektor </w:t>
      </w:r>
      <w:r w:rsidR="005274B5">
        <w:t xml:space="preserve">40%-át kondenzációs kazán </w:t>
      </w:r>
      <w:r w:rsidR="009A074D">
        <w:t>biztosítja, a rendszerben nincs cirkulációs vezeték, az elosztás fűtött térben van</w:t>
      </w:r>
      <w:r>
        <w:t xml:space="preserve">. </w:t>
      </w:r>
      <w:r w:rsidR="00A02E9C">
        <w:t>A HMV rendszerben alkalmazott napkollektor elégséges-e a KNE MER követelmény kielégítéséhez</w:t>
      </w:r>
      <w:r w:rsidR="00CC2EE0">
        <w:t>?</w:t>
      </w:r>
    </w:p>
    <w:p w:rsidR="001559FD" w:rsidRDefault="001559FD" w:rsidP="00FB0178"/>
    <w:p w:rsidR="00FB0178" w:rsidRPr="009A074D" w:rsidRDefault="00FB0178" w:rsidP="00FB0178">
      <w:r w:rsidRPr="009A074D">
        <w:t>E</w:t>
      </w:r>
      <w:r w:rsidRPr="009A074D">
        <w:rPr>
          <w:vertAlign w:val="subscript"/>
        </w:rPr>
        <w:t xml:space="preserve">P </w:t>
      </w:r>
      <w:proofErr w:type="spellStart"/>
      <w:r w:rsidRPr="009A074D">
        <w:rPr>
          <w:vertAlign w:val="subscript"/>
        </w:rPr>
        <w:t>sus</w:t>
      </w:r>
      <w:proofErr w:type="spellEnd"/>
      <w:r w:rsidRPr="009A074D">
        <w:rPr>
          <w:vertAlign w:val="subscript"/>
        </w:rPr>
        <w:t xml:space="preserve"> min </w:t>
      </w:r>
      <w:r w:rsidRPr="009A074D">
        <w:t xml:space="preserve">= </w:t>
      </w:r>
      <w:r w:rsidR="009A074D" w:rsidRPr="009A074D">
        <w:t>85</w:t>
      </w:r>
      <w:r w:rsidRPr="009A074D">
        <w:t xml:space="preserve"> * 0,25 = </w:t>
      </w:r>
      <w:r w:rsidR="009A074D" w:rsidRPr="009A074D">
        <w:t>21,25</w:t>
      </w:r>
      <w:r w:rsidRPr="009A074D">
        <w:t xml:space="preserve"> kWh/m</w:t>
      </w:r>
      <w:r w:rsidRPr="009A074D">
        <w:rPr>
          <w:vertAlign w:val="superscript"/>
        </w:rPr>
        <w:t>2</w:t>
      </w:r>
      <w:r w:rsidRPr="009A074D">
        <w:t>év</w:t>
      </w:r>
    </w:p>
    <w:p w:rsidR="00FB0178" w:rsidRPr="005274B5" w:rsidRDefault="00FB0178" w:rsidP="00FB0178">
      <w:r w:rsidRPr="005274B5">
        <w:t>E</w:t>
      </w:r>
      <w:r w:rsidRPr="005274B5">
        <w:rPr>
          <w:vertAlign w:val="subscript"/>
        </w:rPr>
        <w:t xml:space="preserve">HMV </w:t>
      </w:r>
      <w:proofErr w:type="spellStart"/>
      <w:r w:rsidRPr="005274B5">
        <w:rPr>
          <w:vertAlign w:val="subscript"/>
        </w:rPr>
        <w:t>sus</w:t>
      </w:r>
      <w:proofErr w:type="spellEnd"/>
      <w:r w:rsidRPr="005274B5">
        <w:rPr>
          <w:vertAlign w:val="subscript"/>
        </w:rPr>
        <w:t xml:space="preserve"> </w:t>
      </w:r>
      <w:r w:rsidRPr="005274B5">
        <w:t xml:space="preserve">= 30 * (1 + </w:t>
      </w:r>
      <w:r w:rsidR="009A074D" w:rsidRPr="005274B5">
        <w:t>43</w:t>
      </w:r>
      <w:r w:rsidRPr="005274B5">
        <w:t xml:space="preserve">/100 + 10/100) * 60/100 * </w:t>
      </w:r>
      <w:r w:rsidRPr="005D2268">
        <w:rPr>
          <w:b/>
          <w:shd w:val="clear" w:color="auto" w:fill="D9D9D9" w:themeFill="background1" w:themeFillShade="D9"/>
        </w:rPr>
        <w:t>1</w:t>
      </w:r>
      <w:r w:rsidRPr="005274B5">
        <w:t xml:space="preserve"> </w:t>
      </w:r>
      <w:r w:rsidR="001559FD" w:rsidRPr="005274B5">
        <w:t>= 27,</w:t>
      </w:r>
      <w:proofErr w:type="gramStart"/>
      <w:r w:rsidR="001559FD" w:rsidRPr="005274B5">
        <w:t>54 &gt;</w:t>
      </w:r>
      <w:proofErr w:type="gramEnd"/>
      <w:r w:rsidR="001559FD" w:rsidRPr="005274B5">
        <w:t xml:space="preserve"> </w:t>
      </w:r>
      <w:r w:rsidR="001559FD">
        <w:t>21</w:t>
      </w:r>
      <w:r w:rsidR="001559FD" w:rsidRPr="005274B5">
        <w:t>,</w:t>
      </w:r>
      <w:r w:rsidR="001559FD">
        <w:t>2</w:t>
      </w:r>
      <w:r w:rsidR="001559FD" w:rsidRPr="005274B5">
        <w:t>5 kWh/m</w:t>
      </w:r>
      <w:r w:rsidR="001559FD" w:rsidRPr="005274B5">
        <w:rPr>
          <w:vertAlign w:val="superscript"/>
        </w:rPr>
        <w:t>2</w:t>
      </w:r>
      <w:r w:rsidR="001559FD" w:rsidRPr="005274B5">
        <w:t xml:space="preserve">év; KNE igen </w:t>
      </w:r>
      <w:r w:rsidRPr="005274B5">
        <w:t xml:space="preserve">(mivel </w:t>
      </w:r>
      <w:proofErr w:type="spellStart"/>
      <w:r w:rsidRPr="005274B5">
        <w:t>e</w:t>
      </w:r>
      <w:r w:rsidR="005274B5" w:rsidRPr="005274B5">
        <w:rPr>
          <w:vertAlign w:val="subscript"/>
        </w:rPr>
        <w:t>HMV</w:t>
      </w:r>
      <w:r w:rsidRPr="005274B5">
        <w:rPr>
          <w:vertAlign w:val="subscript"/>
        </w:rPr>
        <w:t>sus</w:t>
      </w:r>
      <w:proofErr w:type="spellEnd"/>
      <w:r w:rsidRPr="005274B5">
        <w:t>=1 a napenergia megújuló primer energia tartalma</w:t>
      </w:r>
      <w:r w:rsidR="005274B5">
        <w:t xml:space="preserve">, és </w:t>
      </w:r>
      <w:r w:rsidR="00A02E9C">
        <w:t>nincs megújuló elektromos energiahasznosítás</w:t>
      </w:r>
      <w:r w:rsidR="00CC2EE0">
        <w:t>,</w:t>
      </w:r>
      <w:r w:rsidR="00A02E9C">
        <w:t xml:space="preserve"> ezért</w:t>
      </w:r>
      <w:r w:rsidR="005274B5">
        <w:t xml:space="preserve"> </w:t>
      </w:r>
      <w:proofErr w:type="spellStart"/>
      <w:r w:rsidR="005274B5">
        <w:t>e</w:t>
      </w:r>
      <w:r w:rsidR="005274B5">
        <w:rPr>
          <w:vertAlign w:val="subscript"/>
        </w:rPr>
        <w:t>v</w:t>
      </w:r>
      <w:proofErr w:type="spellEnd"/>
      <w:r w:rsidR="005274B5" w:rsidRPr="009C2146">
        <w:rPr>
          <w:vertAlign w:val="subscript"/>
        </w:rPr>
        <w:t xml:space="preserve"> </w:t>
      </w:r>
      <w:proofErr w:type="spellStart"/>
      <w:r w:rsidR="005274B5" w:rsidRPr="009C2146">
        <w:rPr>
          <w:vertAlign w:val="subscript"/>
        </w:rPr>
        <w:t>sus</w:t>
      </w:r>
      <w:proofErr w:type="spellEnd"/>
      <w:r w:rsidR="005274B5">
        <w:t>=0,</w:t>
      </w:r>
      <w:proofErr w:type="spellStart"/>
      <w:r w:rsidR="00A02E9C">
        <w:t>0</w:t>
      </w:r>
      <w:proofErr w:type="spellEnd"/>
      <w:r w:rsidR="001559FD">
        <w:t xml:space="preserve"> ez a tag elhagyható</w:t>
      </w:r>
      <w:r w:rsidR="005274B5">
        <w:t>)</w:t>
      </w:r>
    </w:p>
    <w:p w:rsidR="00FB0178" w:rsidRDefault="00FB0178" w:rsidP="004723E6">
      <w:pPr>
        <w:rPr>
          <w:strike/>
        </w:rPr>
      </w:pPr>
    </w:p>
    <w:p w:rsidR="00751E3A" w:rsidRDefault="00751E3A" w:rsidP="004723E6">
      <w:r>
        <w:t xml:space="preserve">Fontos megjegyezni, hogy a napkollektor hatásfokát a lefedési tényező kifejezésekor számításba kell venni. A lefedési tényező </w:t>
      </w:r>
      <w:r w:rsidR="002075A9">
        <w:t>kifejezéséhez segítséget</w:t>
      </w:r>
      <w:r>
        <w:t xml:space="preserve"> nyújt</w:t>
      </w:r>
      <w:r w:rsidR="002075A9">
        <w:t xml:space="preserve"> a 6.2-es fejezet, amiben a napkollektoro</w:t>
      </w:r>
      <w:r w:rsidR="001559FD">
        <w:t>k</w:t>
      </w:r>
      <w:r w:rsidR="002075A9">
        <w:t xml:space="preserve"> által megtermelt energia </w:t>
      </w:r>
      <w:r w:rsidR="001559FD">
        <w:t xml:space="preserve">mennyisége </w:t>
      </w:r>
      <w:r w:rsidR="002075A9">
        <w:t>határozható meg.</w:t>
      </w:r>
      <w:r w:rsidR="007347DF">
        <w:t xml:space="preserve"> (Ennek megfelelően a nagyobb energiafogyasztású rendszerek számára azonos lefedési arányhoz azonos típusból nagyobb felületű napkollektorra van szükség.)</w:t>
      </w:r>
    </w:p>
    <w:p w:rsidR="00751E3A" w:rsidRPr="00751E3A" w:rsidRDefault="00751E3A" w:rsidP="004723E6"/>
    <w:p w:rsidR="00792466" w:rsidRPr="0027547B" w:rsidRDefault="00792466" w:rsidP="00792466">
      <w:pPr>
        <w:pStyle w:val="Cmsor2"/>
        <w:rPr>
          <w:rFonts w:ascii="Book Antiqua" w:hAnsi="Book Antiqua"/>
        </w:rPr>
      </w:pPr>
      <w:bookmarkStart w:id="14" w:name="_Toc436214056"/>
      <w:r w:rsidRPr="0027547B">
        <w:rPr>
          <w:rFonts w:ascii="Book Antiqua" w:hAnsi="Book Antiqua"/>
        </w:rPr>
        <w:t>5.</w:t>
      </w:r>
      <w:r w:rsidR="004723E6" w:rsidRPr="0027547B">
        <w:rPr>
          <w:rFonts w:ascii="Book Antiqua" w:hAnsi="Book Antiqua"/>
        </w:rPr>
        <w:t>4</w:t>
      </w:r>
      <w:r w:rsidRPr="0027547B">
        <w:rPr>
          <w:rFonts w:ascii="Book Antiqua" w:hAnsi="Book Antiqua"/>
        </w:rPr>
        <w:t xml:space="preserve">. A </w:t>
      </w:r>
      <w:r w:rsidR="004723E6" w:rsidRPr="0027547B">
        <w:rPr>
          <w:rFonts w:ascii="Book Antiqua" w:hAnsi="Book Antiqua"/>
        </w:rPr>
        <w:t>légtechnikai</w:t>
      </w:r>
      <w:r w:rsidRPr="0027547B">
        <w:rPr>
          <w:rFonts w:ascii="Book Antiqua" w:hAnsi="Book Antiqua"/>
        </w:rPr>
        <w:t xml:space="preserve"> rendszerben hasznosított megújuló energia mennyisége</w:t>
      </w:r>
      <w:bookmarkEnd w:id="14"/>
    </w:p>
    <w:p w:rsidR="00792466" w:rsidRDefault="00792466" w:rsidP="00BD21D6"/>
    <w:p w:rsidR="0010401A" w:rsidRDefault="0010401A" w:rsidP="0010401A">
      <w:r w:rsidRPr="0018304F">
        <w:rPr>
          <w:bdr w:val="single" w:sz="4" w:space="0" w:color="auto"/>
          <w:shd w:val="clear" w:color="auto" w:fill="D9D9D9" w:themeFill="background1" w:themeFillShade="D9"/>
        </w:rPr>
        <w:t xml:space="preserve">A </w:t>
      </w:r>
      <w:r>
        <w:rPr>
          <w:bdr w:val="single" w:sz="4" w:space="0" w:color="auto"/>
          <w:shd w:val="clear" w:color="auto" w:fill="D9D9D9" w:themeFill="background1" w:themeFillShade="D9"/>
        </w:rPr>
        <w:t>légtechnikai</w:t>
      </w:r>
      <w:r w:rsidRPr="0018304F">
        <w:rPr>
          <w:bdr w:val="single" w:sz="4" w:space="0" w:color="auto"/>
          <w:shd w:val="clear" w:color="auto" w:fill="D9D9D9" w:themeFill="background1" w:themeFillShade="D9"/>
        </w:rPr>
        <w:t xml:space="preserve"> rendszer MEM tartalma az Ener</w:t>
      </w:r>
      <w:r>
        <w:rPr>
          <w:bdr w:val="single" w:sz="4" w:space="0" w:color="auto"/>
          <w:shd w:val="clear" w:color="auto" w:fill="D9D9D9" w:themeFill="background1" w:themeFillShade="D9"/>
        </w:rPr>
        <w:t>getikai rendelet 2. mellék</w:t>
      </w:r>
      <w:r w:rsidR="000A65D3">
        <w:rPr>
          <w:bdr w:val="single" w:sz="4" w:space="0" w:color="auto"/>
          <w:shd w:val="clear" w:color="auto" w:fill="D9D9D9" w:themeFill="background1" w:themeFillShade="D9"/>
        </w:rPr>
        <w:t>le</w:t>
      </w:r>
      <w:r>
        <w:rPr>
          <w:bdr w:val="single" w:sz="4" w:space="0" w:color="auto"/>
          <w:shd w:val="clear" w:color="auto" w:fill="D9D9D9" w:themeFill="background1" w:themeFillShade="D9"/>
        </w:rPr>
        <w:t>t VIII</w:t>
      </w:r>
      <w:r w:rsidRPr="0018304F">
        <w:rPr>
          <w:bdr w:val="single" w:sz="4" w:space="0" w:color="auto"/>
          <w:shd w:val="clear" w:color="auto" w:fill="D9D9D9" w:themeFill="background1" w:themeFillShade="D9"/>
        </w:rPr>
        <w:t>. része alapján</w:t>
      </w:r>
      <w:r>
        <w:t xml:space="preserve"> számítható a következő képlettel:</w:t>
      </w:r>
    </w:p>
    <w:p w:rsidR="0010401A" w:rsidRDefault="001C5822" w:rsidP="0010401A">
      <w:r w:rsidRPr="008048BF">
        <w:rPr>
          <w:position w:val="-30"/>
        </w:rPr>
        <w:object w:dxaOrig="6360" w:dyaOrig="680">
          <v:shape id="_x0000_i1027" type="#_x0000_t75" style="width:317.95pt;height:33.7pt" o:ole="">
            <v:imagedata r:id="rId17" o:title=""/>
          </v:shape>
          <o:OLEObject Type="Embed" ProgID="Equation.3" ShapeID="_x0000_i1027" DrawAspect="Content" ObjectID="_1510039648" r:id="rId18"/>
        </w:object>
      </w:r>
      <w:r w:rsidR="0010401A">
        <w:tab/>
      </w:r>
      <w:r w:rsidR="0010401A">
        <w:tab/>
        <w:t>[kWh/m</w:t>
      </w:r>
      <w:r w:rsidR="0010401A" w:rsidRPr="002B1B79">
        <w:rPr>
          <w:vertAlign w:val="superscript"/>
        </w:rPr>
        <w:t>2</w:t>
      </w:r>
      <w:r w:rsidR="0010401A">
        <w:t>a]</w:t>
      </w:r>
    </w:p>
    <w:p w:rsidR="0010401A" w:rsidRDefault="0010401A" w:rsidP="0010401A"/>
    <w:p w:rsidR="0010401A" w:rsidRDefault="0010401A" w:rsidP="0010401A">
      <w:proofErr w:type="gramStart"/>
      <w:r>
        <w:t>ahol</w:t>
      </w:r>
      <w:proofErr w:type="gramEnd"/>
      <w:r w:rsidR="0027547B">
        <w:t xml:space="preserve"> </w:t>
      </w:r>
      <w:r w:rsidR="00CC2EE0">
        <w:t xml:space="preserve">a </w:t>
      </w:r>
      <w:r>
        <w:t>jelölések az Energetikai rendelet 2. és 3. melléklete szerint kivéve:</w:t>
      </w:r>
    </w:p>
    <w:p w:rsidR="0010401A" w:rsidRDefault="0010401A" w:rsidP="0010401A">
      <w:proofErr w:type="spellStart"/>
      <w:r>
        <w:t>e</w:t>
      </w:r>
      <w:r>
        <w:rPr>
          <w:vertAlign w:val="subscript"/>
        </w:rPr>
        <w:t>LT</w:t>
      </w:r>
      <w:proofErr w:type="spellEnd"/>
      <w:r w:rsidRPr="009C2146">
        <w:rPr>
          <w:vertAlign w:val="subscript"/>
        </w:rPr>
        <w:t xml:space="preserve"> </w:t>
      </w:r>
      <w:proofErr w:type="spellStart"/>
      <w:r w:rsidRPr="009C2146">
        <w:rPr>
          <w:vertAlign w:val="subscript"/>
        </w:rPr>
        <w:t>sus</w:t>
      </w:r>
      <w:proofErr w:type="spellEnd"/>
      <w:r>
        <w:t xml:space="preserve"> a </w:t>
      </w:r>
      <w:r w:rsidR="00C61F42">
        <w:t>légtechnikai rendszert ellátó fűtés</w:t>
      </w:r>
      <w:r>
        <w:t xml:space="preserve"> </w:t>
      </w:r>
      <w:proofErr w:type="spellStart"/>
      <w:r>
        <w:t>hőtermelője</w:t>
      </w:r>
      <w:proofErr w:type="spellEnd"/>
      <w:r>
        <w:t xml:space="preserve"> által felhasznált energiahordozó megújuló energia tartalma 6. melléklet IV.1. </w:t>
      </w:r>
      <w:proofErr w:type="gramStart"/>
      <w:r>
        <w:t>táblázat</w:t>
      </w:r>
      <w:proofErr w:type="gramEnd"/>
      <w:r>
        <w:t xml:space="preserve"> szerint</w:t>
      </w:r>
    </w:p>
    <w:p w:rsidR="0010401A" w:rsidRDefault="0010401A" w:rsidP="0010401A">
      <w:proofErr w:type="spellStart"/>
      <w:r>
        <w:t>e</w:t>
      </w:r>
      <w:r>
        <w:rPr>
          <w:vertAlign w:val="subscript"/>
        </w:rPr>
        <w:t>v</w:t>
      </w:r>
      <w:proofErr w:type="spellEnd"/>
      <w:r w:rsidRPr="009C2146">
        <w:rPr>
          <w:vertAlign w:val="subscript"/>
        </w:rPr>
        <w:t xml:space="preserve"> </w:t>
      </w:r>
      <w:proofErr w:type="spellStart"/>
      <w:r w:rsidRPr="009C2146">
        <w:rPr>
          <w:vertAlign w:val="subscript"/>
        </w:rPr>
        <w:t>sus</w:t>
      </w:r>
      <w:proofErr w:type="spellEnd"/>
      <w:r>
        <w:t xml:space="preserve"> a </w:t>
      </w:r>
      <w:r w:rsidR="00C61F42">
        <w:t>légtechnikai</w:t>
      </w:r>
      <w:r>
        <w:t xml:space="preserve"> rendszer villamos segédenergia igényéhez felhasznált elektromos áram megújuló energia tartalma</w:t>
      </w:r>
    </w:p>
    <w:p w:rsidR="0010401A" w:rsidRDefault="0010401A" w:rsidP="0010401A">
      <w:pPr>
        <w:pBdr>
          <w:bottom w:val="single" w:sz="4" w:space="1" w:color="auto"/>
        </w:pBdr>
      </w:pPr>
    </w:p>
    <w:p w:rsidR="0010401A" w:rsidRDefault="0010401A" w:rsidP="0010401A"/>
    <w:p w:rsidR="0010401A" w:rsidRPr="005274B5" w:rsidRDefault="0010401A" w:rsidP="0010401A">
      <w:pPr>
        <w:rPr>
          <w:b/>
        </w:rPr>
      </w:pPr>
      <w:r w:rsidRPr="005274B5">
        <w:rPr>
          <w:b/>
        </w:rPr>
        <w:t>1. példa</w:t>
      </w:r>
    </w:p>
    <w:p w:rsidR="001C5822" w:rsidRDefault="001C5822" w:rsidP="001C5822">
      <w:r>
        <w:t>A</w:t>
      </w:r>
      <w:r w:rsidRPr="00DB7CF4">
        <w:rPr>
          <w:vertAlign w:val="subscript"/>
        </w:rPr>
        <w:t>N</w:t>
      </w:r>
      <w:r>
        <w:t>=550 m</w:t>
      </w:r>
      <w:r w:rsidRPr="00840528">
        <w:rPr>
          <w:vertAlign w:val="superscript"/>
        </w:rPr>
        <w:t>2</w:t>
      </w:r>
      <w:r>
        <w:t>-es 1500 m</w:t>
      </w:r>
      <w:r w:rsidRPr="00840528">
        <w:rPr>
          <w:vertAlign w:val="superscript"/>
        </w:rPr>
        <w:t>3</w:t>
      </w:r>
      <w:r>
        <w:t>-es kondicionált légtérfogatú lakóépületben a szellőztetés</w:t>
      </w:r>
      <w:r w:rsidR="002A70D1">
        <w:t>t</w:t>
      </w:r>
      <w:r>
        <w:t xml:space="preserve"> a fűtés teljes üzemidejében légte</w:t>
      </w:r>
      <w:r w:rsidR="00CC2EE0">
        <w:t>c</w:t>
      </w:r>
      <w:r>
        <w:t xml:space="preserve">hnikai rendszer látja el. A </w:t>
      </w:r>
      <w:proofErr w:type="spellStart"/>
      <w:r>
        <w:t>befúvás</w:t>
      </w:r>
      <w:proofErr w:type="spellEnd"/>
      <w:r>
        <w:t xml:space="preserve"> 20°C-on történik</w:t>
      </w:r>
      <w:r w:rsidR="003D0425">
        <w:t>, helyiség</w:t>
      </w:r>
      <w:r w:rsidR="00DB7CF4">
        <w:t>en</w:t>
      </w:r>
      <w:r w:rsidR="003D0425">
        <w:t>k</w:t>
      </w:r>
      <w:r w:rsidR="00DB7CF4">
        <w:t>én</w:t>
      </w:r>
      <w:r w:rsidR="003D0425">
        <w:t xml:space="preserve">ti szabályozással, az elosztás </w:t>
      </w:r>
      <w:proofErr w:type="spellStart"/>
      <w:r w:rsidR="003D0425">
        <w:t>hővesztesége</w:t>
      </w:r>
      <w:proofErr w:type="spellEnd"/>
      <w:r w:rsidR="003D0425">
        <w:t xml:space="preserve"> elhanyagolható, a léghevítőt falegázosító kazán látja el </w:t>
      </w:r>
      <w:r w:rsidR="001559FD">
        <w:t>energiával</w:t>
      </w:r>
      <w:r w:rsidR="00A725F5">
        <w:t>, a légtec</w:t>
      </w:r>
      <w:r w:rsidR="00CC2EE0">
        <w:t>h</w:t>
      </w:r>
      <w:r w:rsidR="00A725F5">
        <w:t>nika</w:t>
      </w:r>
      <w:r w:rsidR="007B0A08">
        <w:t>i</w:t>
      </w:r>
      <w:r w:rsidR="00A725F5">
        <w:t xml:space="preserve"> rendszeren 240 Pa a nyomásesés</w:t>
      </w:r>
      <w:r w:rsidR="003D0425">
        <w:t>. Mekkora a MEM?</w:t>
      </w:r>
    </w:p>
    <w:p w:rsidR="003D0425" w:rsidRDefault="003D0425" w:rsidP="001C5822"/>
    <w:p w:rsidR="003D0425" w:rsidRDefault="003D0425" w:rsidP="001C5822">
      <w:r>
        <w:t>Q</w:t>
      </w:r>
      <w:r w:rsidRPr="003D0425">
        <w:rPr>
          <w:vertAlign w:val="subscript"/>
        </w:rPr>
        <w:t xml:space="preserve">LT,n </w:t>
      </w:r>
      <w:r>
        <w:t>= 0,35 * 1500 * 0,5 * 4,</w:t>
      </w:r>
      <w:proofErr w:type="spellStart"/>
      <w:r>
        <w:t>4</w:t>
      </w:r>
      <w:proofErr w:type="spellEnd"/>
      <w:r>
        <w:t xml:space="preserve"> </w:t>
      </w:r>
      <w:r w:rsidR="00DB7CF4">
        <w:t xml:space="preserve">* </w:t>
      </w:r>
      <w:r>
        <w:t>(20-4) = 18480 kWh/</w:t>
      </w:r>
      <w:proofErr w:type="gramStart"/>
      <w:r>
        <w:t>a</w:t>
      </w:r>
      <w:proofErr w:type="gramEnd"/>
    </w:p>
    <w:p w:rsidR="00D94F93" w:rsidRDefault="00D94F93" w:rsidP="001C5822">
      <w:r>
        <w:t>V</w:t>
      </w:r>
      <w:r w:rsidRPr="00D94F93">
        <w:rPr>
          <w:vertAlign w:val="subscript"/>
        </w:rPr>
        <w:t>LT</w:t>
      </w:r>
      <w:r>
        <w:t>=1500 * 0,5 = 750 m</w:t>
      </w:r>
      <w:r w:rsidRPr="00D94F93">
        <w:rPr>
          <w:vertAlign w:val="superscript"/>
        </w:rPr>
        <w:t>3</w:t>
      </w:r>
      <w:r>
        <w:t>/h</w:t>
      </w:r>
    </w:p>
    <w:p w:rsidR="00A725F5" w:rsidRPr="00A725F5" w:rsidRDefault="00A725F5" w:rsidP="001C5822">
      <w:r>
        <w:t>E</w:t>
      </w:r>
      <w:r w:rsidRPr="003D0425">
        <w:rPr>
          <w:vertAlign w:val="subscript"/>
        </w:rPr>
        <w:t>VENT</w:t>
      </w:r>
      <w:r>
        <w:t>=750 * 240 * 4,</w:t>
      </w:r>
      <w:proofErr w:type="spellStart"/>
      <w:r>
        <w:t>4</w:t>
      </w:r>
      <w:proofErr w:type="spellEnd"/>
      <w:r>
        <w:t xml:space="preserve"> / 3600 / 0,4 = 550 kWh/</w:t>
      </w:r>
      <w:proofErr w:type="gramStart"/>
      <w:r>
        <w:t>a</w:t>
      </w:r>
      <w:proofErr w:type="gramEnd"/>
    </w:p>
    <w:p w:rsidR="001C5822" w:rsidRPr="003D0425" w:rsidRDefault="003D0425" w:rsidP="00BD21D6">
      <w:r>
        <w:t>E</w:t>
      </w:r>
      <w:r w:rsidRPr="003D0425">
        <w:rPr>
          <w:vertAlign w:val="subscript"/>
        </w:rPr>
        <w:t>LT</w:t>
      </w:r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sus</w:t>
      </w:r>
      <w:proofErr w:type="spellEnd"/>
      <w:r>
        <w:t xml:space="preserve"> = </w:t>
      </w:r>
      <w:r w:rsidR="00E342FB">
        <w:t>(</w:t>
      </w:r>
      <w:r>
        <w:t xml:space="preserve">(18480 * (1+0,05) + 0) * 1,2 * </w:t>
      </w:r>
      <w:r w:rsidR="007B0A08">
        <w:rPr>
          <w:b/>
          <w:shd w:val="clear" w:color="auto" w:fill="D9D9D9" w:themeFill="background1" w:themeFillShade="D9"/>
        </w:rPr>
        <w:t>1</w:t>
      </w:r>
      <w:r>
        <w:rPr>
          <w:b/>
        </w:rPr>
        <w:t xml:space="preserve"> </w:t>
      </w:r>
      <w:r w:rsidRPr="003D0425">
        <w:t>+ (</w:t>
      </w:r>
      <w:r w:rsidR="00A725F5">
        <w:t>550</w:t>
      </w:r>
      <w:r>
        <w:t xml:space="preserve"> + </w:t>
      </w:r>
      <w:r w:rsidR="00A725F5">
        <w:t xml:space="preserve">0) * </w:t>
      </w:r>
      <w:r w:rsidR="00A725F5" w:rsidRPr="005D2268">
        <w:rPr>
          <w:b/>
          <w:shd w:val="clear" w:color="auto" w:fill="D9D9D9" w:themeFill="background1" w:themeFillShade="D9"/>
        </w:rPr>
        <w:t>0,</w:t>
      </w:r>
      <w:proofErr w:type="spellStart"/>
      <w:r w:rsidR="00520B89">
        <w:rPr>
          <w:b/>
          <w:shd w:val="clear" w:color="auto" w:fill="D9D9D9" w:themeFill="background1" w:themeFillShade="D9"/>
        </w:rPr>
        <w:t>0</w:t>
      </w:r>
      <w:proofErr w:type="spellEnd"/>
      <w:r w:rsidR="00E342FB">
        <w:t>)/550</w:t>
      </w:r>
      <w:r w:rsidR="005D2268">
        <w:t>= 42,</w:t>
      </w:r>
      <w:r w:rsidR="00520B89">
        <w:t>3</w:t>
      </w:r>
      <w:r w:rsidR="005D2268">
        <w:t>3 kWh/m</w:t>
      </w:r>
      <w:r w:rsidR="005D2268" w:rsidRPr="005D2268">
        <w:rPr>
          <w:vertAlign w:val="superscript"/>
        </w:rPr>
        <w:t>2</w:t>
      </w:r>
      <w:r w:rsidR="005D2268">
        <w:t>a</w:t>
      </w:r>
    </w:p>
    <w:p w:rsidR="007F3E3C" w:rsidRDefault="007F3E3C" w:rsidP="00BD21D6"/>
    <w:p w:rsidR="005D2268" w:rsidRPr="00F65E1D" w:rsidRDefault="007B0A08" w:rsidP="00BD21D6">
      <w:pPr>
        <w:rPr>
          <w:b/>
        </w:rPr>
      </w:pPr>
      <w:r w:rsidRPr="00F65E1D">
        <w:rPr>
          <w:b/>
        </w:rPr>
        <w:t>2. példa</w:t>
      </w:r>
    </w:p>
    <w:p w:rsidR="005D2268" w:rsidRDefault="007B0A08" w:rsidP="00BD21D6">
      <w:r>
        <w:t xml:space="preserve">Azonosan az 1. példával, de kondenzációs kazánnal működő </w:t>
      </w:r>
      <w:proofErr w:type="spellStart"/>
      <w:r>
        <w:t>hőellátással</w:t>
      </w:r>
      <w:proofErr w:type="spellEnd"/>
      <w:r w:rsidR="00520B89">
        <w:t xml:space="preserve"> és napelemmel ellátott ventilátorokkal</w:t>
      </w:r>
      <w:r>
        <w:t>.</w:t>
      </w:r>
    </w:p>
    <w:p w:rsidR="007B0A08" w:rsidRPr="003D0425" w:rsidRDefault="007B0A08" w:rsidP="007B0A08">
      <w:r>
        <w:t>E</w:t>
      </w:r>
      <w:r w:rsidRPr="003D0425">
        <w:rPr>
          <w:vertAlign w:val="subscript"/>
        </w:rPr>
        <w:t>LT</w:t>
      </w:r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sus</w:t>
      </w:r>
      <w:proofErr w:type="spellEnd"/>
      <w:r>
        <w:t xml:space="preserve"> = ((18480 * (1+0,05) + 0) * 1,</w:t>
      </w:r>
      <w:r w:rsidR="00DB7CF4">
        <w:t>03</w:t>
      </w:r>
      <w:r>
        <w:t xml:space="preserve"> * </w:t>
      </w:r>
      <w:r>
        <w:rPr>
          <w:b/>
          <w:shd w:val="clear" w:color="auto" w:fill="D9D9D9" w:themeFill="background1" w:themeFillShade="D9"/>
        </w:rPr>
        <w:t>0</w:t>
      </w:r>
      <w:r>
        <w:rPr>
          <w:b/>
        </w:rPr>
        <w:t xml:space="preserve"> </w:t>
      </w:r>
      <w:r w:rsidRPr="003D0425">
        <w:t>+ (</w:t>
      </w:r>
      <w:r>
        <w:t xml:space="preserve">550 + 0) * </w:t>
      </w:r>
      <w:r w:rsidR="00520B89">
        <w:rPr>
          <w:b/>
          <w:shd w:val="clear" w:color="auto" w:fill="D9D9D9" w:themeFill="background1" w:themeFillShade="D9"/>
        </w:rPr>
        <w:t>1</w:t>
      </w:r>
      <w:r w:rsidRPr="005D2268">
        <w:rPr>
          <w:b/>
          <w:shd w:val="clear" w:color="auto" w:fill="D9D9D9" w:themeFill="background1" w:themeFillShade="D9"/>
        </w:rPr>
        <w:t>,</w:t>
      </w:r>
      <w:r w:rsidR="00520B89">
        <w:rPr>
          <w:b/>
          <w:shd w:val="clear" w:color="auto" w:fill="D9D9D9" w:themeFill="background1" w:themeFillShade="D9"/>
        </w:rPr>
        <w:t>0</w:t>
      </w:r>
      <w:r>
        <w:t>)/550</w:t>
      </w:r>
      <w:r w:rsidR="00471758">
        <w:t xml:space="preserve"> </w:t>
      </w:r>
      <w:r>
        <w:t xml:space="preserve">= </w:t>
      </w:r>
      <w:r w:rsidR="00520B89">
        <w:t>1</w:t>
      </w:r>
      <w:r>
        <w:t>,</w:t>
      </w:r>
      <w:r w:rsidR="00520B89">
        <w:t>0</w:t>
      </w:r>
      <w:r>
        <w:t xml:space="preserve"> kWh/m</w:t>
      </w:r>
      <w:r w:rsidRPr="005D2268">
        <w:rPr>
          <w:vertAlign w:val="superscript"/>
        </w:rPr>
        <w:t>2</w:t>
      </w:r>
      <w:r>
        <w:t>a</w:t>
      </w:r>
    </w:p>
    <w:p w:rsidR="007B0A08" w:rsidRDefault="007B0A08" w:rsidP="00BD21D6"/>
    <w:p w:rsidR="007B0A08" w:rsidRPr="00F65E1D" w:rsidRDefault="007B0A08" w:rsidP="007B0A08">
      <w:pPr>
        <w:rPr>
          <w:b/>
        </w:rPr>
      </w:pPr>
      <w:r w:rsidRPr="00F65E1D">
        <w:rPr>
          <w:b/>
        </w:rPr>
        <w:t>3. példa</w:t>
      </w:r>
    </w:p>
    <w:p w:rsidR="007B0A08" w:rsidRDefault="007B0A08" w:rsidP="00BD21D6">
      <w:r>
        <w:t>Azonosan a 2. példával</w:t>
      </w:r>
      <w:r w:rsidR="00DB7CF4">
        <w:t xml:space="preserve">, de </w:t>
      </w:r>
      <w:r w:rsidR="00293E6C">
        <w:t xml:space="preserve">a levegő előmelegítésre </w:t>
      </w:r>
      <w:r w:rsidR="00CC2EE0">
        <w:t xml:space="preserve">kerül </w:t>
      </w:r>
      <w:r w:rsidR="00C61F42">
        <w:t>levegő-</w:t>
      </w:r>
      <w:r w:rsidR="00F65E1D">
        <w:t xml:space="preserve">talaj </w:t>
      </w:r>
      <w:r w:rsidR="00C61F42">
        <w:t>hőcserélőn (földcső)</w:t>
      </w:r>
      <w:r w:rsidR="00293E6C">
        <w:t>.</w:t>
      </w:r>
      <w:r w:rsidR="00F65E1D">
        <w:t xml:space="preserve"> Az előmelegített levegő átlagos hőmérséklete a fűtési idényben 7 °C. </w:t>
      </w:r>
    </w:p>
    <w:p w:rsidR="007B0A08" w:rsidRDefault="007B0A08" w:rsidP="00BD21D6"/>
    <w:p w:rsidR="00F65E1D" w:rsidRDefault="00F65E1D" w:rsidP="00F65E1D">
      <w:r>
        <w:t>Q</w:t>
      </w:r>
      <w:r w:rsidRPr="003D0425">
        <w:rPr>
          <w:vertAlign w:val="subscript"/>
        </w:rPr>
        <w:t>LT</w:t>
      </w:r>
      <w:proofErr w:type="gramStart"/>
      <w:r w:rsidRPr="003D0425">
        <w:rPr>
          <w:vertAlign w:val="subscript"/>
        </w:rPr>
        <w:t>,n</w:t>
      </w:r>
      <w:proofErr w:type="gramEnd"/>
      <w:r w:rsidRPr="003D0425">
        <w:rPr>
          <w:vertAlign w:val="subscript"/>
        </w:rPr>
        <w:t xml:space="preserve"> </w:t>
      </w:r>
      <w:proofErr w:type="spellStart"/>
      <w:r>
        <w:rPr>
          <w:vertAlign w:val="subscript"/>
        </w:rPr>
        <w:t>sus</w:t>
      </w:r>
      <w:proofErr w:type="spellEnd"/>
      <w:r w:rsidR="00363441">
        <w:rPr>
          <w:vertAlign w:val="subscript"/>
        </w:rPr>
        <w:t xml:space="preserve"> talaj</w:t>
      </w:r>
      <w:r>
        <w:rPr>
          <w:vertAlign w:val="subscript"/>
        </w:rPr>
        <w:t xml:space="preserve"> </w:t>
      </w:r>
      <w:r>
        <w:t>= 0,35 * 1500 * 0,5 * 4,</w:t>
      </w:r>
      <w:proofErr w:type="spellStart"/>
      <w:r>
        <w:t>4</w:t>
      </w:r>
      <w:proofErr w:type="spellEnd"/>
      <w:r>
        <w:t xml:space="preserve"> (</w:t>
      </w:r>
      <w:r w:rsidRPr="00DB7CF4">
        <w:rPr>
          <w:shd w:val="clear" w:color="auto" w:fill="D9D9D9" w:themeFill="background1" w:themeFillShade="D9"/>
        </w:rPr>
        <w:t>7</w:t>
      </w:r>
      <w:r>
        <w:t>-4) = 3465 kWh/a</w:t>
      </w:r>
      <w:r w:rsidR="00464CF1">
        <w:t xml:space="preserve"> (mivel a talaj által megújuló energiával történő előmelegítést fejezzük ki</w:t>
      </w:r>
      <w:r w:rsidR="00363441">
        <w:t>, nem pedig a fűtési léghevítő rendszer által termelt hőt</w:t>
      </w:r>
      <w:r w:rsidR="00464CF1">
        <w:t>)</w:t>
      </w:r>
    </w:p>
    <w:p w:rsidR="00F65E1D" w:rsidRPr="003D0425" w:rsidRDefault="00F65E1D" w:rsidP="00F65E1D">
      <w:r>
        <w:lastRenderedPageBreak/>
        <w:t>E</w:t>
      </w:r>
      <w:r w:rsidRPr="003D0425">
        <w:rPr>
          <w:vertAlign w:val="subscript"/>
        </w:rPr>
        <w:t>LT</w:t>
      </w:r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sus</w:t>
      </w:r>
      <w:proofErr w:type="spellEnd"/>
      <w:r w:rsidR="00520B89">
        <w:t xml:space="preserve"> = </w:t>
      </w:r>
      <w:r>
        <w:t>(3465</w:t>
      </w:r>
      <w:r w:rsidR="00DB7CF4">
        <w:t xml:space="preserve"> * </w:t>
      </w:r>
      <w:r w:rsidR="00DB7CF4" w:rsidRPr="00DB7CF4">
        <w:rPr>
          <w:shd w:val="clear" w:color="auto" w:fill="D9D9D9" w:themeFill="background1" w:themeFillShade="D9"/>
        </w:rPr>
        <w:t>1</w:t>
      </w:r>
      <w:r>
        <w:t xml:space="preserve">)/550= </w:t>
      </w:r>
      <w:r w:rsidR="00DB7CF4">
        <w:t>6,</w:t>
      </w:r>
      <w:r w:rsidR="00520B89">
        <w:t>3</w:t>
      </w:r>
      <w:r>
        <w:t xml:space="preserve"> kWh/m</w:t>
      </w:r>
      <w:r w:rsidRPr="005D2268">
        <w:rPr>
          <w:vertAlign w:val="superscript"/>
        </w:rPr>
        <w:t>2</w:t>
      </w:r>
      <w:r>
        <w:t>a</w:t>
      </w:r>
      <w:r w:rsidR="00363441">
        <w:t xml:space="preserve"> (mivel a talajból felvett környezeti hő 1-es primer energia átal</w:t>
      </w:r>
      <w:r w:rsidR="0027547B">
        <w:t>a</w:t>
      </w:r>
      <w:r w:rsidR="00363441">
        <w:t>kítási tényezővel vehető figyelembe)</w:t>
      </w:r>
    </w:p>
    <w:p w:rsidR="00F73F5B" w:rsidRDefault="00F73F5B" w:rsidP="00BD21D6"/>
    <w:p w:rsidR="004723E6" w:rsidRPr="0027547B" w:rsidRDefault="004723E6" w:rsidP="004723E6">
      <w:pPr>
        <w:pStyle w:val="Cmsor2"/>
        <w:rPr>
          <w:rFonts w:ascii="Book Antiqua" w:hAnsi="Book Antiqua"/>
        </w:rPr>
      </w:pPr>
      <w:bookmarkStart w:id="15" w:name="_Toc436214057"/>
      <w:r w:rsidRPr="0027547B">
        <w:rPr>
          <w:rFonts w:ascii="Book Antiqua" w:hAnsi="Book Antiqua"/>
        </w:rPr>
        <w:t>5.5. A helyiség hűtés</w:t>
      </w:r>
      <w:r w:rsidR="00DB408F" w:rsidRPr="0027547B">
        <w:rPr>
          <w:rFonts w:ascii="Book Antiqua" w:hAnsi="Book Antiqua"/>
        </w:rPr>
        <w:t>nél</w:t>
      </w:r>
      <w:r w:rsidRPr="0027547B">
        <w:rPr>
          <w:rFonts w:ascii="Book Antiqua" w:hAnsi="Book Antiqua"/>
        </w:rPr>
        <w:t xml:space="preserve"> hasznosított megújuló energia mennyisége</w:t>
      </w:r>
      <w:bookmarkEnd w:id="15"/>
    </w:p>
    <w:p w:rsidR="004723E6" w:rsidRDefault="004723E6" w:rsidP="00BD21D6"/>
    <w:p w:rsidR="00C61F42" w:rsidRDefault="00C61F42" w:rsidP="00C61F42">
      <w:r w:rsidRPr="0018304F">
        <w:rPr>
          <w:bdr w:val="single" w:sz="4" w:space="0" w:color="auto"/>
          <w:shd w:val="clear" w:color="auto" w:fill="D9D9D9" w:themeFill="background1" w:themeFillShade="D9"/>
        </w:rPr>
        <w:t xml:space="preserve">A </w:t>
      </w:r>
      <w:r>
        <w:rPr>
          <w:bdr w:val="single" w:sz="4" w:space="0" w:color="auto"/>
          <w:shd w:val="clear" w:color="auto" w:fill="D9D9D9" w:themeFill="background1" w:themeFillShade="D9"/>
        </w:rPr>
        <w:t>helyiség hűtési</w:t>
      </w:r>
      <w:r w:rsidRPr="0018304F">
        <w:rPr>
          <w:bdr w:val="single" w:sz="4" w:space="0" w:color="auto"/>
          <w:shd w:val="clear" w:color="auto" w:fill="D9D9D9" w:themeFill="background1" w:themeFillShade="D9"/>
        </w:rPr>
        <w:t xml:space="preserve"> rendszer MEM tartalma az Ener</w:t>
      </w:r>
      <w:r>
        <w:rPr>
          <w:bdr w:val="single" w:sz="4" w:space="0" w:color="auto"/>
          <w:shd w:val="clear" w:color="auto" w:fill="D9D9D9" w:themeFill="background1" w:themeFillShade="D9"/>
        </w:rPr>
        <w:t>getikai rendelet 2. mellék</w:t>
      </w:r>
      <w:r w:rsidR="000A65D3">
        <w:rPr>
          <w:bdr w:val="single" w:sz="4" w:space="0" w:color="auto"/>
          <w:shd w:val="clear" w:color="auto" w:fill="D9D9D9" w:themeFill="background1" w:themeFillShade="D9"/>
        </w:rPr>
        <w:t>le</w:t>
      </w:r>
      <w:r>
        <w:rPr>
          <w:bdr w:val="single" w:sz="4" w:space="0" w:color="auto"/>
          <w:shd w:val="clear" w:color="auto" w:fill="D9D9D9" w:themeFill="background1" w:themeFillShade="D9"/>
        </w:rPr>
        <w:t>t IX</w:t>
      </w:r>
      <w:r w:rsidRPr="0018304F">
        <w:rPr>
          <w:bdr w:val="single" w:sz="4" w:space="0" w:color="auto"/>
          <w:shd w:val="clear" w:color="auto" w:fill="D9D9D9" w:themeFill="background1" w:themeFillShade="D9"/>
        </w:rPr>
        <w:t>. része alapján</w:t>
      </w:r>
      <w:r>
        <w:t xml:space="preserve"> számítható a következő képlettel:</w:t>
      </w:r>
    </w:p>
    <w:p w:rsidR="00C61F42" w:rsidRDefault="00C61F42" w:rsidP="00BD21D6"/>
    <w:p w:rsidR="004723E6" w:rsidRDefault="004C4F6F" w:rsidP="00BD21D6">
      <w:r w:rsidRPr="008048BF">
        <w:rPr>
          <w:position w:val="-30"/>
        </w:rPr>
        <w:object w:dxaOrig="2860" w:dyaOrig="760">
          <v:shape id="_x0000_i1028" type="#_x0000_t75" style="width:143.15pt;height:37.45pt" o:ole="">
            <v:imagedata r:id="rId19" o:title=""/>
          </v:shape>
          <o:OLEObject Type="Embed" ProgID="Equation.3" ShapeID="_x0000_i1028" DrawAspect="Content" ObjectID="_1510039649" r:id="rId20"/>
        </w:object>
      </w:r>
      <w:r w:rsidR="00C61F42" w:rsidRPr="008048BF">
        <w:tab/>
      </w:r>
      <w:r w:rsidR="00C61F42">
        <w:t>[kWh/m</w:t>
      </w:r>
      <w:r w:rsidR="00C61F42" w:rsidRPr="002B1B79">
        <w:rPr>
          <w:vertAlign w:val="superscript"/>
        </w:rPr>
        <w:t>2</w:t>
      </w:r>
      <w:r w:rsidR="00C61F42">
        <w:t>a]</w:t>
      </w:r>
    </w:p>
    <w:p w:rsidR="00C61F42" w:rsidRDefault="00C61F42" w:rsidP="00C61F42"/>
    <w:p w:rsidR="00C61F42" w:rsidRDefault="00C61F42" w:rsidP="00C61F42">
      <w:proofErr w:type="gramStart"/>
      <w:r>
        <w:t>ahol</w:t>
      </w:r>
      <w:proofErr w:type="gramEnd"/>
      <w:r w:rsidR="0027547B">
        <w:t xml:space="preserve"> </w:t>
      </w:r>
      <w:r w:rsidR="00817C07">
        <w:t xml:space="preserve">a </w:t>
      </w:r>
      <w:r>
        <w:t>jelölések az Energetikai rendelet 2. és 3. melléklete szerint kivéve:</w:t>
      </w:r>
    </w:p>
    <w:p w:rsidR="00C61F42" w:rsidRDefault="00C61F42" w:rsidP="00C61F42">
      <w:proofErr w:type="spellStart"/>
      <w:r>
        <w:t>e</w:t>
      </w:r>
      <w:r>
        <w:rPr>
          <w:vertAlign w:val="subscript"/>
        </w:rPr>
        <w:t>hű</w:t>
      </w:r>
      <w:proofErr w:type="spellEnd"/>
      <w:r w:rsidRPr="009C2146">
        <w:rPr>
          <w:vertAlign w:val="subscript"/>
        </w:rPr>
        <w:t xml:space="preserve"> </w:t>
      </w:r>
      <w:proofErr w:type="spellStart"/>
      <w:r w:rsidRPr="009C2146">
        <w:rPr>
          <w:vertAlign w:val="subscript"/>
        </w:rPr>
        <w:t>sus</w:t>
      </w:r>
      <w:proofErr w:type="spellEnd"/>
      <w:r>
        <w:t xml:space="preserve"> a helyiség hűtést ellátó berendezés által felhasznált energiahordozó megújuló energia tartalma 6. melléklet IV.1. </w:t>
      </w:r>
      <w:proofErr w:type="gramStart"/>
      <w:r>
        <w:t>táblázat</w:t>
      </w:r>
      <w:proofErr w:type="gramEnd"/>
      <w:r>
        <w:t xml:space="preserve"> szerint</w:t>
      </w:r>
    </w:p>
    <w:p w:rsidR="00B2018C" w:rsidRPr="00B2018C" w:rsidRDefault="00B2018C" w:rsidP="00C61F42">
      <w:proofErr w:type="spellStart"/>
      <w:r>
        <w:t>C</w:t>
      </w:r>
      <w:r w:rsidRPr="00B2018C">
        <w:rPr>
          <w:vertAlign w:val="subscript"/>
        </w:rPr>
        <w:t>h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sus</w:t>
      </w:r>
      <w:proofErr w:type="spellEnd"/>
      <w:r>
        <w:t xml:space="preserve"> a gépi hűtést végző berendezés </w:t>
      </w:r>
      <w:r w:rsidR="004C4F6F">
        <w:t>környezeti hőt</w:t>
      </w:r>
      <w:r>
        <w:t xml:space="preserve"> hasznosító teljesítmény tényezője a hőszivattyúzás elvén működő berendezéseknél</w:t>
      </w:r>
      <w:r w:rsidR="004C4F6F">
        <w:t xml:space="preserve"> jellemzően</w:t>
      </w:r>
      <w:r w:rsidR="00EB4B08">
        <w:t xml:space="preserve">: </w:t>
      </w:r>
      <w:proofErr w:type="spellStart"/>
      <w:r>
        <w:t>C</w:t>
      </w:r>
      <w:r w:rsidRPr="00B2018C">
        <w:rPr>
          <w:vertAlign w:val="subscript"/>
        </w:rPr>
        <w:t>h</w:t>
      </w:r>
      <w:proofErr w:type="spellEnd"/>
      <w:r>
        <w:t xml:space="preserve"> </w:t>
      </w:r>
      <w:proofErr w:type="spellStart"/>
      <w:r w:rsidRPr="00B2018C">
        <w:rPr>
          <w:vertAlign w:val="subscript"/>
        </w:rPr>
        <w:t>sus</w:t>
      </w:r>
      <w:proofErr w:type="spellEnd"/>
      <w:r>
        <w:t xml:space="preserve"> = 1</w:t>
      </w:r>
    </w:p>
    <w:p w:rsidR="00C61F42" w:rsidRDefault="00C61F42" w:rsidP="00DB408F">
      <w:pPr>
        <w:pBdr>
          <w:bottom w:val="single" w:sz="4" w:space="1" w:color="auto"/>
        </w:pBdr>
      </w:pPr>
    </w:p>
    <w:p w:rsidR="0007680E" w:rsidRDefault="0007680E" w:rsidP="00DB408F">
      <w:pPr>
        <w:pBdr>
          <w:bottom w:val="single" w:sz="4" w:space="1" w:color="auto"/>
        </w:pBdr>
      </w:pPr>
      <w:r>
        <w:t>Kü</w:t>
      </w:r>
      <w:r w:rsidR="00964886">
        <w:t>lön figyelmet érde</w:t>
      </w:r>
      <w:r w:rsidR="001559FD">
        <w:t>mel</w:t>
      </w:r>
      <w:r w:rsidR="00964886">
        <w:t>nek azok a</w:t>
      </w:r>
      <w:r>
        <w:t xml:space="preserve"> helyis</w:t>
      </w:r>
      <w:r w:rsidR="00964886">
        <w:t>égek vagy zónák</w:t>
      </w:r>
      <w:r w:rsidR="00817C07">
        <w:t>,</w:t>
      </w:r>
      <w:r w:rsidR="00964886">
        <w:t xml:space="preserve"> ahol nagy belső</w:t>
      </w:r>
      <w:r w:rsidR="00817C07">
        <w:t xml:space="preserve"> </w:t>
      </w:r>
      <w:proofErr w:type="spellStart"/>
      <w:r>
        <w:t>hő</w:t>
      </w:r>
      <w:r w:rsidR="0017193B">
        <w:t>nyereség</w:t>
      </w:r>
      <w:proofErr w:type="spellEnd"/>
      <w:r>
        <w:t xml:space="preserve"> vagy más okok miatt hűtésre van szükség a</w:t>
      </w:r>
      <w:r w:rsidR="00964886">
        <w:t>z</w:t>
      </w:r>
      <w:r>
        <w:t xml:space="preserve"> </w:t>
      </w:r>
      <w:r w:rsidRPr="0007680E">
        <w:t>október 15-e és április 15-e között</w:t>
      </w:r>
      <w:r w:rsidR="00817C07">
        <w:t>i időszakban</w:t>
      </w:r>
      <w:r w:rsidR="00964886">
        <w:t xml:space="preserve">. Ebben az időszakban </w:t>
      </w:r>
      <w:r w:rsidR="00817C07">
        <w:t xml:space="preserve">a </w:t>
      </w:r>
      <w:r w:rsidR="00964886">
        <w:t>hely</w:t>
      </w:r>
      <w:r w:rsidR="00817C07">
        <w:t>i</w:t>
      </w:r>
      <w:r w:rsidR="00964886">
        <w:t>ség</w:t>
      </w:r>
      <w:r>
        <w:t xml:space="preserve"> hűtés</w:t>
      </w:r>
      <w:r w:rsidR="00817C07">
        <w:t>é</w:t>
      </w:r>
      <w:r>
        <w:t xml:space="preserve">re felhasznált </w:t>
      </w:r>
      <w:r w:rsidR="00964886">
        <w:t xml:space="preserve">MEM </w:t>
      </w:r>
      <w:r>
        <w:t>nem számolható el az Energetikai rendelet 6. melléklet IV. rész 4.3. pontjának értelmében.</w:t>
      </w:r>
    </w:p>
    <w:p w:rsidR="0007680E" w:rsidRDefault="0007680E" w:rsidP="00DB408F">
      <w:pPr>
        <w:pBdr>
          <w:bottom w:val="single" w:sz="4" w:space="1" w:color="auto"/>
        </w:pBdr>
      </w:pPr>
    </w:p>
    <w:p w:rsidR="00DB408F" w:rsidRDefault="00DB408F" w:rsidP="00464CF1">
      <w:pPr>
        <w:rPr>
          <w:b/>
        </w:rPr>
      </w:pPr>
    </w:p>
    <w:p w:rsidR="00464CF1" w:rsidRPr="005274B5" w:rsidRDefault="00464CF1" w:rsidP="00464CF1">
      <w:pPr>
        <w:rPr>
          <w:b/>
        </w:rPr>
      </w:pPr>
      <w:r w:rsidRPr="005274B5">
        <w:rPr>
          <w:b/>
        </w:rPr>
        <w:t>1. példa</w:t>
      </w:r>
    </w:p>
    <w:p w:rsidR="00464CF1" w:rsidRDefault="00075625" w:rsidP="00BD21D6">
      <w:r>
        <w:t xml:space="preserve">Irodaépületben </w:t>
      </w:r>
      <w:proofErr w:type="spellStart"/>
      <w:r>
        <w:t>talajhő</w:t>
      </w:r>
      <w:proofErr w:type="spellEnd"/>
      <w:r>
        <w:t xml:space="preserve">/víz elektromos hőszivattyúval történik a helyiség hűtés. </w:t>
      </w:r>
      <w:r w:rsidR="00FE0062">
        <w:t>A hűtés nettó energia</w:t>
      </w:r>
      <w:r w:rsidR="00DB408F">
        <w:t xml:space="preserve">igényének fajlagos értéke </w:t>
      </w:r>
      <w:r w:rsidR="00FE0062">
        <w:t>19 kWh/m</w:t>
      </w:r>
      <w:r w:rsidR="00FE0062" w:rsidRPr="00DB408F">
        <w:rPr>
          <w:vertAlign w:val="superscript"/>
        </w:rPr>
        <w:t>2</w:t>
      </w:r>
      <w:r w:rsidR="00FE0062">
        <w:t xml:space="preserve">a. </w:t>
      </w:r>
      <w:r w:rsidR="00B2018C">
        <w:t>Mekkora a MEM?</w:t>
      </w:r>
    </w:p>
    <w:p w:rsidR="00464CF1" w:rsidRDefault="00464CF1" w:rsidP="00BD21D6"/>
    <w:p w:rsidR="00DB408F" w:rsidRDefault="00DB408F" w:rsidP="00BD21D6">
      <w:r>
        <w:t xml:space="preserve">A </w:t>
      </w:r>
      <w:r w:rsidR="00F46BC4">
        <w:t>felvett</w:t>
      </w:r>
      <w:r w:rsidR="00EE3A50">
        <w:t xml:space="preserve"> környezeti hideg energia</w:t>
      </w:r>
      <w:r>
        <w:t xml:space="preserve"> kifejezése:</w:t>
      </w:r>
    </w:p>
    <w:p w:rsidR="00DB408F" w:rsidRDefault="00B2018C" w:rsidP="00DB408F">
      <w:proofErr w:type="spellStart"/>
      <w:r>
        <w:t>E</w:t>
      </w:r>
      <w:r w:rsidRPr="00DB408F">
        <w:rPr>
          <w:vertAlign w:val="subscript"/>
        </w:rPr>
        <w:t>h</w:t>
      </w:r>
      <w:r w:rsidRPr="00B2018C">
        <w:rPr>
          <w:vertAlign w:val="subscript"/>
        </w:rPr>
        <w:t>ű</w:t>
      </w:r>
      <w:proofErr w:type="spellEnd"/>
      <w:r w:rsidRPr="00B2018C">
        <w:rPr>
          <w:vertAlign w:val="subscript"/>
        </w:rPr>
        <w:t xml:space="preserve"> </w:t>
      </w:r>
      <w:proofErr w:type="spellStart"/>
      <w:r w:rsidRPr="00B2018C">
        <w:rPr>
          <w:vertAlign w:val="subscript"/>
        </w:rPr>
        <w:t>sus</w:t>
      </w:r>
      <w:proofErr w:type="spellEnd"/>
      <w:r w:rsidRPr="00B2018C">
        <w:rPr>
          <w:vertAlign w:val="subscript"/>
        </w:rPr>
        <w:t xml:space="preserve"> </w:t>
      </w:r>
      <w:r>
        <w:t xml:space="preserve">= 19 * </w:t>
      </w:r>
      <w:r w:rsidR="00EB4B08">
        <w:t>1</w:t>
      </w:r>
      <w:r w:rsidR="00DB408F">
        <w:t xml:space="preserve"> * </w:t>
      </w:r>
      <w:r w:rsidR="00DB408F" w:rsidRPr="00DB408F">
        <w:rPr>
          <w:shd w:val="clear" w:color="auto" w:fill="D9D9D9" w:themeFill="background1" w:themeFillShade="D9"/>
        </w:rPr>
        <w:t>1</w:t>
      </w:r>
      <w:r w:rsidR="00DB408F">
        <w:t xml:space="preserve"> = </w:t>
      </w:r>
      <w:r w:rsidR="00EB4B08">
        <w:t>19</w:t>
      </w:r>
      <w:r w:rsidR="00DB408F">
        <w:t xml:space="preserve"> kWh/m</w:t>
      </w:r>
      <w:r w:rsidR="00DB408F" w:rsidRPr="00DB408F">
        <w:rPr>
          <w:vertAlign w:val="superscript"/>
        </w:rPr>
        <w:t>2</w:t>
      </w:r>
      <w:r w:rsidR="00DB408F">
        <w:t>a</w:t>
      </w:r>
    </w:p>
    <w:p w:rsidR="00DB408F" w:rsidRDefault="00DB408F" w:rsidP="00DB408F">
      <w:pPr>
        <w:pBdr>
          <w:bottom w:val="single" w:sz="4" w:space="1" w:color="auto"/>
        </w:pBdr>
      </w:pPr>
    </w:p>
    <w:p w:rsidR="004C4F6F" w:rsidRPr="004C4F6F" w:rsidRDefault="004C4F6F" w:rsidP="004C4F6F"/>
    <w:p w:rsidR="007F3E3C" w:rsidRPr="0027547B" w:rsidRDefault="00840528" w:rsidP="00840528">
      <w:pPr>
        <w:pStyle w:val="Cmsor2"/>
        <w:rPr>
          <w:rFonts w:ascii="Book Antiqua" w:hAnsi="Book Antiqua"/>
        </w:rPr>
      </w:pPr>
      <w:bookmarkStart w:id="16" w:name="_Toc436214058"/>
      <w:r w:rsidRPr="0027547B">
        <w:rPr>
          <w:rFonts w:ascii="Book Antiqua" w:hAnsi="Book Antiqua"/>
        </w:rPr>
        <w:t>5.</w:t>
      </w:r>
      <w:r w:rsidR="000A65D3" w:rsidRPr="0027547B">
        <w:rPr>
          <w:rFonts w:ascii="Book Antiqua" w:hAnsi="Book Antiqua"/>
        </w:rPr>
        <w:t>6</w:t>
      </w:r>
      <w:r w:rsidRPr="0027547B">
        <w:rPr>
          <w:rFonts w:ascii="Book Antiqua" w:hAnsi="Book Antiqua"/>
        </w:rPr>
        <w:t>. A beépített világítás által hasznosított megújuló energia mennyisége</w:t>
      </w:r>
      <w:bookmarkEnd w:id="16"/>
    </w:p>
    <w:p w:rsidR="00840528" w:rsidRDefault="00840528" w:rsidP="00BD21D6"/>
    <w:p w:rsidR="004C4F6F" w:rsidRDefault="004C4F6F" w:rsidP="00BD21D6">
      <w:r>
        <w:t xml:space="preserve">A beépített világítás energiaigényével és megújuló energiahasznosításával lakóépületeknél nem </w:t>
      </w:r>
      <w:r w:rsidR="00EB1564">
        <w:t>lehet</w:t>
      </w:r>
      <w:r>
        <w:t xml:space="preserve"> számolni.</w:t>
      </w:r>
    </w:p>
    <w:p w:rsidR="004C4F6F" w:rsidRDefault="004C4F6F" w:rsidP="00BD21D6"/>
    <w:p w:rsidR="004C4F6F" w:rsidRDefault="004C4F6F" w:rsidP="004C4F6F">
      <w:r w:rsidRPr="0018304F">
        <w:rPr>
          <w:bdr w:val="single" w:sz="4" w:space="0" w:color="auto"/>
          <w:shd w:val="clear" w:color="auto" w:fill="D9D9D9" w:themeFill="background1" w:themeFillShade="D9"/>
        </w:rPr>
        <w:t xml:space="preserve">A </w:t>
      </w:r>
      <w:r w:rsidRPr="004C4F6F">
        <w:rPr>
          <w:bdr w:val="single" w:sz="4" w:space="0" w:color="auto"/>
          <w:shd w:val="clear" w:color="auto" w:fill="D9D9D9" w:themeFill="background1" w:themeFillShade="D9"/>
        </w:rPr>
        <w:t>beépített világítás</w:t>
      </w:r>
      <w:r w:rsidR="00A154AA">
        <w:rPr>
          <w:bdr w:val="single" w:sz="4" w:space="0" w:color="auto"/>
          <w:shd w:val="clear" w:color="auto" w:fill="D9D9D9" w:themeFill="background1" w:themeFillShade="D9"/>
        </w:rPr>
        <w:t>i</w:t>
      </w:r>
      <w:r w:rsidRPr="004C4F6F">
        <w:rPr>
          <w:bdr w:val="single" w:sz="4" w:space="0" w:color="auto"/>
          <w:shd w:val="clear" w:color="auto" w:fill="D9D9D9" w:themeFill="background1" w:themeFillShade="D9"/>
        </w:rPr>
        <w:t xml:space="preserve"> </w:t>
      </w:r>
      <w:r w:rsidRPr="0018304F">
        <w:rPr>
          <w:bdr w:val="single" w:sz="4" w:space="0" w:color="auto"/>
          <w:shd w:val="clear" w:color="auto" w:fill="D9D9D9" w:themeFill="background1" w:themeFillShade="D9"/>
        </w:rPr>
        <w:t>rendszer MEM tartalma az Ener</w:t>
      </w:r>
      <w:r w:rsidR="004C5212">
        <w:rPr>
          <w:bdr w:val="single" w:sz="4" w:space="0" w:color="auto"/>
          <w:shd w:val="clear" w:color="auto" w:fill="D9D9D9" w:themeFill="background1" w:themeFillShade="D9"/>
        </w:rPr>
        <w:t xml:space="preserve">getikai rendelet 2. melléklet </w:t>
      </w:r>
      <w:r>
        <w:rPr>
          <w:bdr w:val="single" w:sz="4" w:space="0" w:color="auto"/>
          <w:shd w:val="clear" w:color="auto" w:fill="D9D9D9" w:themeFill="background1" w:themeFillShade="D9"/>
        </w:rPr>
        <w:t>X</w:t>
      </w:r>
      <w:r w:rsidRPr="0018304F">
        <w:rPr>
          <w:bdr w:val="single" w:sz="4" w:space="0" w:color="auto"/>
          <w:shd w:val="clear" w:color="auto" w:fill="D9D9D9" w:themeFill="background1" w:themeFillShade="D9"/>
        </w:rPr>
        <w:t>. része alapján</w:t>
      </w:r>
      <w:r>
        <w:t xml:space="preserve"> számítható a következő képlettel:</w:t>
      </w:r>
    </w:p>
    <w:p w:rsidR="004C4F6F" w:rsidRDefault="004C4F6F" w:rsidP="004C4F6F"/>
    <w:p w:rsidR="004C4F6F" w:rsidRDefault="004C4F6F" w:rsidP="004C4F6F">
      <w:r w:rsidRPr="008048BF">
        <w:rPr>
          <w:position w:val="-14"/>
        </w:rPr>
        <w:object w:dxaOrig="1900" w:dyaOrig="380">
          <v:shape id="_x0000_i1029" type="#_x0000_t75" style="width:95.3pt;height:19.55pt" o:ole="">
            <v:imagedata r:id="rId21" o:title=""/>
          </v:shape>
          <o:OLEObject Type="Embed" ProgID="Equation.3" ShapeID="_x0000_i1029" DrawAspect="Content" ObjectID="_1510039650" r:id="rId22"/>
        </w:object>
      </w:r>
      <w:r w:rsidRPr="008048BF">
        <w:tab/>
      </w:r>
      <w:r>
        <w:t>[kWh/m</w:t>
      </w:r>
      <w:r w:rsidRPr="002B1B79">
        <w:rPr>
          <w:vertAlign w:val="superscript"/>
        </w:rPr>
        <w:t>2</w:t>
      </w:r>
      <w:r>
        <w:t>a]</w:t>
      </w:r>
    </w:p>
    <w:p w:rsidR="004C4F6F" w:rsidRDefault="004C4F6F" w:rsidP="004C4F6F"/>
    <w:p w:rsidR="004C4F6F" w:rsidRDefault="004C4F6F" w:rsidP="004C4F6F">
      <w:proofErr w:type="gramStart"/>
      <w:r>
        <w:t>ahol</w:t>
      </w:r>
      <w:proofErr w:type="gramEnd"/>
    </w:p>
    <w:p w:rsidR="004C4F6F" w:rsidRDefault="00817C07" w:rsidP="004C4F6F">
      <w:proofErr w:type="gramStart"/>
      <w:r>
        <w:lastRenderedPageBreak/>
        <w:t>a</w:t>
      </w:r>
      <w:proofErr w:type="gramEnd"/>
      <w:r>
        <w:t xml:space="preserve"> </w:t>
      </w:r>
      <w:r w:rsidR="004C4F6F">
        <w:t>jelölések az Energetikai rendelet 2. és 3. melléklete szerint kivéve:</w:t>
      </w:r>
    </w:p>
    <w:p w:rsidR="004C4F6F" w:rsidRDefault="004C4F6F" w:rsidP="004C4F6F">
      <w:proofErr w:type="spellStart"/>
      <w:r>
        <w:t>e</w:t>
      </w:r>
      <w:r>
        <w:rPr>
          <w:vertAlign w:val="subscript"/>
        </w:rPr>
        <w:t>vil</w:t>
      </w:r>
      <w:proofErr w:type="spellEnd"/>
      <w:r w:rsidRPr="009C2146">
        <w:rPr>
          <w:vertAlign w:val="subscript"/>
        </w:rPr>
        <w:t xml:space="preserve"> </w:t>
      </w:r>
      <w:proofErr w:type="spellStart"/>
      <w:r w:rsidRPr="009C2146">
        <w:rPr>
          <w:vertAlign w:val="subscript"/>
        </w:rPr>
        <w:t>sus</w:t>
      </w:r>
      <w:proofErr w:type="spellEnd"/>
      <w:r>
        <w:t xml:space="preserve"> a világításhoz felhasznált elektromos áram megújuló energia tartalma 6. m</w:t>
      </w:r>
      <w:r w:rsidR="00520B04">
        <w:t xml:space="preserve">elléklet IV.1. </w:t>
      </w:r>
      <w:proofErr w:type="gramStart"/>
      <w:r w:rsidR="00520B04">
        <w:t>táblázat</w:t>
      </w:r>
      <w:proofErr w:type="gramEnd"/>
      <w:r w:rsidR="00520B04">
        <w:t xml:space="preserve"> szerint</w:t>
      </w:r>
    </w:p>
    <w:p w:rsidR="004C4F6F" w:rsidRDefault="004C4F6F" w:rsidP="004C4F6F">
      <w:pPr>
        <w:pBdr>
          <w:bottom w:val="single" w:sz="4" w:space="1" w:color="auto"/>
        </w:pBdr>
      </w:pPr>
    </w:p>
    <w:p w:rsidR="004C4F6F" w:rsidRDefault="004C4F6F" w:rsidP="004C4F6F">
      <w:pPr>
        <w:rPr>
          <w:b/>
        </w:rPr>
      </w:pPr>
    </w:p>
    <w:p w:rsidR="004C4F6F" w:rsidRPr="005274B5" w:rsidRDefault="004C4F6F" w:rsidP="004C4F6F">
      <w:pPr>
        <w:rPr>
          <w:b/>
        </w:rPr>
      </w:pPr>
      <w:r w:rsidRPr="005274B5">
        <w:rPr>
          <w:b/>
        </w:rPr>
        <w:t>1. példa</w:t>
      </w:r>
    </w:p>
    <w:p w:rsidR="004C4F6F" w:rsidRDefault="004C4F6F" w:rsidP="004C4F6F">
      <w:r>
        <w:t xml:space="preserve">Irodaépületben </w:t>
      </w:r>
      <w:r w:rsidR="00A7114B">
        <w:t>mennyi a beépített világítás hasznosított</w:t>
      </w:r>
      <w:r>
        <w:t xml:space="preserve"> </w:t>
      </w:r>
      <w:proofErr w:type="spellStart"/>
      <w:r>
        <w:t>MEM</w:t>
      </w:r>
      <w:r w:rsidR="00A7114B">
        <w:t>-e</w:t>
      </w:r>
      <w:proofErr w:type="spellEnd"/>
      <w:r w:rsidR="00A7114B">
        <w:t xml:space="preserve">, ha van </w:t>
      </w:r>
      <w:r w:rsidR="00817C07">
        <w:t>jelenlét-</w:t>
      </w:r>
      <w:r w:rsidR="00A7114B">
        <w:t>érzékelő</w:t>
      </w:r>
      <w:r w:rsidR="00CE0393">
        <w:t xml:space="preserve"> és az elektromos energiaigény 30%-át napelem fedezi</w:t>
      </w:r>
      <w:r w:rsidR="00A154AA">
        <w:t xml:space="preserve"> 70</w:t>
      </w:r>
      <w:r w:rsidR="00494154">
        <w:t>%</w:t>
      </w:r>
      <w:r w:rsidR="00A154AA">
        <w:t>-át az országos elektromos hálózat</w:t>
      </w:r>
      <w:r>
        <w:t>?</w:t>
      </w:r>
    </w:p>
    <w:p w:rsidR="004C4F6F" w:rsidRDefault="004C4F6F" w:rsidP="004C4F6F"/>
    <w:p w:rsidR="00840528" w:rsidRDefault="004C4F6F" w:rsidP="004C4F6F">
      <w:proofErr w:type="spellStart"/>
      <w:r>
        <w:t>E</w:t>
      </w:r>
      <w:r w:rsidR="00A7114B">
        <w:rPr>
          <w:vertAlign w:val="subscript"/>
        </w:rPr>
        <w:t>vil</w:t>
      </w:r>
      <w:proofErr w:type="spellEnd"/>
      <w:r w:rsidRPr="00B2018C">
        <w:rPr>
          <w:vertAlign w:val="subscript"/>
        </w:rPr>
        <w:t xml:space="preserve"> </w:t>
      </w:r>
      <w:proofErr w:type="spellStart"/>
      <w:r w:rsidRPr="00B2018C">
        <w:rPr>
          <w:vertAlign w:val="subscript"/>
        </w:rPr>
        <w:t>sus</w:t>
      </w:r>
      <w:proofErr w:type="spellEnd"/>
      <w:r w:rsidRPr="00B2018C">
        <w:rPr>
          <w:vertAlign w:val="subscript"/>
        </w:rPr>
        <w:t xml:space="preserve"> </w:t>
      </w:r>
      <w:r>
        <w:t xml:space="preserve">= </w:t>
      </w:r>
      <w:r w:rsidR="004C5212">
        <w:t>11 * 0,7 *</w:t>
      </w:r>
      <w:r w:rsidR="005B2565">
        <w:t xml:space="preserve"> </w:t>
      </w:r>
      <w:r w:rsidR="00A154AA">
        <w:t>(</w:t>
      </w:r>
      <w:r w:rsidR="00A154AA" w:rsidRPr="00A154AA">
        <w:rPr>
          <w:shd w:val="clear" w:color="auto" w:fill="D9D9D9" w:themeFill="background1" w:themeFillShade="D9"/>
        </w:rPr>
        <w:t>1</w:t>
      </w:r>
      <w:r w:rsidR="005B2565">
        <w:t xml:space="preserve"> </w:t>
      </w:r>
      <w:r w:rsidR="00CE0393">
        <w:t>*</w:t>
      </w:r>
      <w:r w:rsidR="005B2565">
        <w:t xml:space="preserve"> </w:t>
      </w:r>
      <w:r w:rsidR="00CE0393">
        <w:t>0,3</w:t>
      </w:r>
      <w:r w:rsidR="00A154AA">
        <w:t xml:space="preserve"> + </w:t>
      </w:r>
      <w:r w:rsidR="00A154AA" w:rsidRPr="00A154AA">
        <w:rPr>
          <w:shd w:val="clear" w:color="auto" w:fill="D9D9D9" w:themeFill="background1" w:themeFillShade="D9"/>
        </w:rPr>
        <w:t>0</w:t>
      </w:r>
      <w:r w:rsidR="00A154AA">
        <w:t xml:space="preserve"> * 0,7</w:t>
      </w:r>
      <w:r w:rsidR="00CE0393">
        <w:t>)</w:t>
      </w:r>
      <w:r w:rsidR="004C5212">
        <w:t xml:space="preserve"> = </w:t>
      </w:r>
      <w:r w:rsidR="00CE0393">
        <w:t>2,31</w:t>
      </w:r>
      <w:r w:rsidR="004C5212">
        <w:t xml:space="preserve"> kWh/m</w:t>
      </w:r>
      <w:r w:rsidR="004C5212" w:rsidRPr="002B1B79">
        <w:rPr>
          <w:vertAlign w:val="superscript"/>
        </w:rPr>
        <w:t>2</w:t>
      </w:r>
      <w:r w:rsidR="004C5212">
        <w:t>a</w:t>
      </w:r>
      <w:r w:rsidR="00A154AA">
        <w:t xml:space="preserve"> (1 napenergia primer energia tartalma</w:t>
      </w:r>
      <w:r w:rsidR="00494154">
        <w:t>, és 0 mivel az országos elektromos hálózat nem vehető figyelembe)</w:t>
      </w:r>
    </w:p>
    <w:p w:rsidR="004C5212" w:rsidRDefault="004C5212" w:rsidP="004C5212">
      <w:pPr>
        <w:pBdr>
          <w:bottom w:val="single" w:sz="4" w:space="1" w:color="auto"/>
        </w:pBdr>
      </w:pPr>
    </w:p>
    <w:p w:rsidR="004C5212" w:rsidRDefault="004C5212" w:rsidP="004C5212"/>
    <w:p w:rsidR="004723E6" w:rsidRPr="0027547B" w:rsidRDefault="004723E6" w:rsidP="004723E6">
      <w:pPr>
        <w:pStyle w:val="Cmsor2"/>
        <w:rPr>
          <w:rFonts w:ascii="Book Antiqua" w:hAnsi="Book Antiqua"/>
        </w:rPr>
      </w:pPr>
      <w:bookmarkStart w:id="17" w:name="_Toc436214059"/>
      <w:r w:rsidRPr="0027547B">
        <w:rPr>
          <w:rFonts w:ascii="Book Antiqua" w:hAnsi="Book Antiqua"/>
        </w:rPr>
        <w:t>5.</w:t>
      </w:r>
      <w:r w:rsidR="00840528" w:rsidRPr="0027547B">
        <w:rPr>
          <w:rFonts w:ascii="Book Antiqua" w:hAnsi="Book Antiqua"/>
        </w:rPr>
        <w:t>7</w:t>
      </w:r>
      <w:r w:rsidR="004C5212" w:rsidRPr="0027547B">
        <w:rPr>
          <w:rFonts w:ascii="Book Antiqua" w:hAnsi="Book Antiqua"/>
        </w:rPr>
        <w:t xml:space="preserve">. A nyereség áramok </w:t>
      </w:r>
      <w:r w:rsidRPr="0027547B">
        <w:rPr>
          <w:rFonts w:ascii="Book Antiqua" w:hAnsi="Book Antiqua"/>
        </w:rPr>
        <w:t>által hasznosított megújuló energia mennyisége</w:t>
      </w:r>
      <w:bookmarkEnd w:id="17"/>
    </w:p>
    <w:p w:rsidR="004723E6" w:rsidRDefault="004723E6" w:rsidP="00BD21D6"/>
    <w:p w:rsidR="004723E6" w:rsidRDefault="004C5212" w:rsidP="004C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4C5212">
        <w:t xml:space="preserve">A nyereség áramok MEM tartalma az Energetikai rendelet 2. melléklet </w:t>
      </w:r>
      <w:r>
        <w:t>XI</w:t>
      </w:r>
      <w:r w:rsidRPr="004C5212">
        <w:t>. része alapján számítható</w:t>
      </w:r>
      <w:r>
        <w:t>.</w:t>
      </w:r>
    </w:p>
    <w:p w:rsidR="008A5989" w:rsidRDefault="008A5989" w:rsidP="00792466"/>
    <w:p w:rsidR="004C5212" w:rsidRDefault="004C5212" w:rsidP="00792466">
      <w:r>
        <w:t xml:space="preserve">Ennek megfelelően: </w:t>
      </w:r>
      <w:r w:rsidR="00817C07">
        <w:t>a</w:t>
      </w:r>
      <w:r w:rsidR="00817C07" w:rsidRPr="004C5212">
        <w:t xml:space="preserve">z </w:t>
      </w:r>
      <w:r w:rsidRPr="004C5212">
        <w:t>épület saját energetikai rendszereiből származó, az épületben fel nem használt és más fogyasztóknak átadott (</w:t>
      </w:r>
      <w:proofErr w:type="spellStart"/>
      <w:r w:rsidRPr="004C5212">
        <w:t>fotovillamos</w:t>
      </w:r>
      <w:proofErr w:type="spellEnd"/>
      <w:r w:rsidRPr="004C5212">
        <w:t xml:space="preserve"> vagy mechanikus áramfejlesztésből származó elektromos, vagy aktív szoláris rendszerből származó hő-) energia az épületben felhasznált </w:t>
      </w:r>
      <w:r w:rsidR="0007680E">
        <w:t>MEM tartalomba beszámolható</w:t>
      </w:r>
      <w:r w:rsidRPr="004C5212">
        <w:t>.</w:t>
      </w:r>
    </w:p>
    <w:p w:rsidR="004C5212" w:rsidRDefault="004C5212" w:rsidP="00792466"/>
    <w:p w:rsidR="008A5989" w:rsidRPr="008A5989" w:rsidRDefault="008A5989" w:rsidP="00792466">
      <w:r>
        <w:t>Az összegzett fajlagos men</w:t>
      </w:r>
      <w:r w:rsidR="00EB1564">
        <w:t>ny</w:t>
      </w:r>
      <w:r>
        <w:t xml:space="preserve">iségének jelölése: </w:t>
      </w:r>
      <w:proofErr w:type="spellStart"/>
      <w:r>
        <w:t>E</w:t>
      </w:r>
      <w:r w:rsidRPr="008A5989">
        <w:rPr>
          <w:vertAlign w:val="subscript"/>
        </w:rPr>
        <w:t>nyer</w:t>
      </w:r>
      <w:proofErr w:type="spellEnd"/>
      <w:r w:rsidRPr="008A5989">
        <w:rPr>
          <w:vertAlign w:val="subscript"/>
        </w:rPr>
        <w:t xml:space="preserve"> </w:t>
      </w:r>
      <w:proofErr w:type="spellStart"/>
      <w:r w:rsidRPr="008A5989">
        <w:rPr>
          <w:vertAlign w:val="subscript"/>
        </w:rPr>
        <w:t>sus</w:t>
      </w:r>
      <w:proofErr w:type="spellEnd"/>
      <w:r>
        <w:t xml:space="preserve"> [kWh/m</w:t>
      </w:r>
      <w:r w:rsidRPr="002B1B79">
        <w:rPr>
          <w:vertAlign w:val="superscript"/>
        </w:rPr>
        <w:t>2</w:t>
      </w:r>
      <w:r>
        <w:t>a]</w:t>
      </w:r>
    </w:p>
    <w:p w:rsidR="008A5989" w:rsidRDefault="008A5989" w:rsidP="00792466"/>
    <w:p w:rsidR="0007680E" w:rsidRDefault="0007680E" w:rsidP="00792466">
      <w:r>
        <w:t xml:space="preserve">A nyereség áramoktól függetlenül kell elszámolni a passzív fűtés által hasznosított </w:t>
      </w:r>
      <w:proofErr w:type="spellStart"/>
      <w:r>
        <w:t>MEM-ét</w:t>
      </w:r>
      <w:proofErr w:type="spellEnd"/>
      <w:r>
        <w:t>.</w:t>
      </w:r>
    </w:p>
    <w:p w:rsidR="00792466" w:rsidRDefault="00792466" w:rsidP="00BD21D6"/>
    <w:p w:rsidR="00D673DF" w:rsidRDefault="008A5989" w:rsidP="00BD21D6">
      <w:r>
        <w:t>A</w:t>
      </w:r>
      <w:r w:rsidR="00D673DF">
        <w:t xml:space="preserve"> </w:t>
      </w:r>
      <w:r>
        <w:t xml:space="preserve">vizsgált </w:t>
      </w:r>
      <w:r w:rsidR="00D673DF">
        <w:t xml:space="preserve">épület fűtését, </w:t>
      </w:r>
      <w:proofErr w:type="spellStart"/>
      <w:r w:rsidR="00D673DF">
        <w:t>HMV-ét</w:t>
      </w:r>
      <w:proofErr w:type="spellEnd"/>
      <w:r w:rsidR="00D673DF">
        <w:t>, légtechnikai rendszerét ellátó napkollektor vagy más megújuló energiát hasznosító gépészet az adott rendszeren belül szá</w:t>
      </w:r>
      <w:r>
        <w:t>mo</w:t>
      </w:r>
      <w:r w:rsidR="00D673DF">
        <w:t>landó el, és nem a</w:t>
      </w:r>
      <w:r>
        <w:t>z</w:t>
      </w:r>
      <w:r w:rsidR="00D673DF">
        <w:t xml:space="preserve"> </w:t>
      </w:r>
      <w:proofErr w:type="spellStart"/>
      <w:r>
        <w:t>E</w:t>
      </w:r>
      <w:r w:rsidRPr="008A5989">
        <w:rPr>
          <w:vertAlign w:val="subscript"/>
        </w:rPr>
        <w:t>nyer</w:t>
      </w:r>
      <w:proofErr w:type="spellEnd"/>
      <w:r w:rsidRPr="008A5989">
        <w:rPr>
          <w:vertAlign w:val="subscript"/>
        </w:rPr>
        <w:t xml:space="preserve"> </w:t>
      </w:r>
      <w:proofErr w:type="spellStart"/>
      <w:r w:rsidRPr="008A5989">
        <w:rPr>
          <w:vertAlign w:val="subscript"/>
        </w:rPr>
        <w:t>sus</w:t>
      </w:r>
      <w:r>
        <w:t>-ban</w:t>
      </w:r>
      <w:proofErr w:type="spellEnd"/>
      <w:r w:rsidR="00D673DF">
        <w:t>.</w:t>
      </w:r>
      <w:r>
        <w:t xml:space="preserve"> </w:t>
      </w:r>
    </w:p>
    <w:p w:rsidR="008A5989" w:rsidRDefault="008A5989" w:rsidP="00BD21D6"/>
    <w:p w:rsidR="008A5989" w:rsidRDefault="008A5989" w:rsidP="00BD21D6">
      <w:r>
        <w:t xml:space="preserve">A vizsgált épület fűtését, </w:t>
      </w:r>
      <w:proofErr w:type="spellStart"/>
      <w:r>
        <w:t>HMV-ét</w:t>
      </w:r>
      <w:proofErr w:type="spellEnd"/>
      <w:r>
        <w:t xml:space="preserve">, légtechnikai, világítási, hűtési rendszereit elektromos árammal megújuló módon ellátó berendezéseinek </w:t>
      </w:r>
      <w:proofErr w:type="spellStart"/>
      <w:r>
        <w:t>MEM-t</w:t>
      </w:r>
      <w:proofErr w:type="spellEnd"/>
      <w:r>
        <w:t xml:space="preserve"> az adott rendszernél kell elszámolni.</w:t>
      </w:r>
    </w:p>
    <w:p w:rsidR="008A5989" w:rsidRDefault="008A5989" w:rsidP="00BD21D6"/>
    <w:p w:rsidR="00D673DF" w:rsidRDefault="00CE0393" w:rsidP="00BD21D6">
      <w:r>
        <w:t>A más épületeknek átadott</w:t>
      </w:r>
      <w:r w:rsidR="00817C07">
        <w:t>,</w:t>
      </w:r>
      <w:r>
        <w:t xml:space="preserve"> például napelemek, napkollektorok által termelt </w:t>
      </w:r>
      <w:r w:rsidR="00EB1564">
        <w:t>MEM</w:t>
      </w:r>
      <w:r w:rsidR="00764D87">
        <w:t xml:space="preserve"> </w:t>
      </w:r>
      <w:r w:rsidR="00817C07">
        <w:t xml:space="preserve">az </w:t>
      </w:r>
      <w:proofErr w:type="spellStart"/>
      <w:r w:rsidR="00764D87">
        <w:t>E</w:t>
      </w:r>
      <w:r w:rsidR="00764D87" w:rsidRPr="008A5989">
        <w:rPr>
          <w:vertAlign w:val="subscript"/>
        </w:rPr>
        <w:t>nyer</w:t>
      </w:r>
      <w:proofErr w:type="spellEnd"/>
      <w:r w:rsidR="00764D87" w:rsidRPr="008A5989">
        <w:rPr>
          <w:vertAlign w:val="subscript"/>
        </w:rPr>
        <w:t xml:space="preserve"> </w:t>
      </w:r>
      <w:proofErr w:type="spellStart"/>
      <w:r w:rsidR="00764D87" w:rsidRPr="008A5989">
        <w:rPr>
          <w:vertAlign w:val="subscript"/>
        </w:rPr>
        <w:t>sus</w:t>
      </w:r>
      <w:r w:rsidR="00764D87">
        <w:t>-ban</w:t>
      </w:r>
      <w:proofErr w:type="spellEnd"/>
      <w:r w:rsidR="00764D87">
        <w:t xml:space="preserve"> </w:t>
      </w:r>
      <w:r w:rsidR="008A5989">
        <w:t>elszámol</w:t>
      </w:r>
      <w:r w:rsidR="00764D87">
        <w:t>andó.</w:t>
      </w:r>
    </w:p>
    <w:p w:rsidR="00CD0D3D" w:rsidRDefault="00CD0D3D" w:rsidP="00BD21D6"/>
    <w:p w:rsidR="00DD794A" w:rsidRPr="00DD794A" w:rsidRDefault="00DD794A" w:rsidP="00DD7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Az </w:t>
      </w:r>
      <w:proofErr w:type="spellStart"/>
      <w:r>
        <w:t>E</w:t>
      </w:r>
      <w:r w:rsidRPr="008A5989">
        <w:rPr>
          <w:vertAlign w:val="subscript"/>
        </w:rPr>
        <w:t>nyer</w:t>
      </w:r>
      <w:proofErr w:type="spellEnd"/>
      <w:r w:rsidRPr="008A5989">
        <w:rPr>
          <w:vertAlign w:val="subscript"/>
        </w:rPr>
        <w:t xml:space="preserve"> </w:t>
      </w:r>
      <w:proofErr w:type="spellStart"/>
      <w:r w:rsidRPr="008A5989">
        <w:rPr>
          <w:vertAlign w:val="subscript"/>
        </w:rPr>
        <w:t>sus</w:t>
      </w:r>
      <w:proofErr w:type="spellEnd"/>
      <w:r>
        <w:rPr>
          <w:vertAlign w:val="subscript"/>
        </w:rPr>
        <w:t xml:space="preserve"> </w:t>
      </w:r>
      <w:r>
        <w:t xml:space="preserve">nem azonos az </w:t>
      </w:r>
      <w:proofErr w:type="spellStart"/>
      <w:r>
        <w:t>E</w:t>
      </w:r>
      <w:r w:rsidRPr="00DD794A">
        <w:rPr>
          <w:vertAlign w:val="subscript"/>
        </w:rPr>
        <w:t>nyer</w:t>
      </w:r>
      <w:proofErr w:type="spellEnd"/>
      <w:r>
        <w:t xml:space="preserve"> értékével, mivel a két érték kifejezését különböző primer energia átlakatási tényezővel kell végezni.</w:t>
      </w:r>
    </w:p>
    <w:p w:rsidR="00451D68" w:rsidRPr="00451D68" w:rsidRDefault="00451D68" w:rsidP="007F662A">
      <w:pPr>
        <w:rPr>
          <w:i/>
        </w:rPr>
      </w:pPr>
      <w:r>
        <w:t xml:space="preserve">Ezt egyértelműsíti az Energetikai </w:t>
      </w:r>
      <w:r w:rsidR="004F6D2D">
        <w:t xml:space="preserve">rendelet </w:t>
      </w:r>
      <w:r>
        <w:t xml:space="preserve">6. melléklet IV. 1. táblázatának zárójeles megjegyzése: </w:t>
      </w:r>
      <w:r w:rsidRPr="00451D68">
        <w:rPr>
          <w:i/>
        </w:rPr>
        <w:t>„(az E</w:t>
      </w:r>
      <w:r w:rsidRPr="00451D68">
        <w:rPr>
          <w:i/>
          <w:vertAlign w:val="subscript"/>
        </w:rPr>
        <w:t>P</w:t>
      </w:r>
      <w:r w:rsidRPr="00451D68">
        <w:rPr>
          <w:i/>
        </w:rPr>
        <w:t xml:space="preserve"> méretezéshez a 3. melléklet V. 1. táblázatot kell használni)”</w:t>
      </w:r>
    </w:p>
    <w:p w:rsidR="00DD794A" w:rsidRDefault="0017343D" w:rsidP="007F662A">
      <w:r>
        <w:t xml:space="preserve">Ezt a következő példa </w:t>
      </w:r>
      <w:r w:rsidR="00494154">
        <w:t xml:space="preserve">is </w:t>
      </w:r>
      <w:r>
        <w:t>szemlélteti.</w:t>
      </w:r>
    </w:p>
    <w:p w:rsidR="007F662A" w:rsidRDefault="007F662A" w:rsidP="007F662A">
      <w:pPr>
        <w:pBdr>
          <w:between w:val="single" w:sz="4" w:space="1" w:color="auto"/>
        </w:pBdr>
      </w:pPr>
    </w:p>
    <w:p w:rsidR="00DD794A" w:rsidRDefault="00DD794A" w:rsidP="007F662A">
      <w:pPr>
        <w:pBdr>
          <w:between w:val="single" w:sz="4" w:space="1" w:color="auto"/>
        </w:pBdr>
      </w:pPr>
    </w:p>
    <w:p w:rsidR="00DD794A" w:rsidRPr="00D253D2" w:rsidRDefault="007F662A" w:rsidP="00BD21D6">
      <w:pPr>
        <w:rPr>
          <w:b/>
        </w:rPr>
      </w:pPr>
      <w:r w:rsidRPr="00D253D2">
        <w:rPr>
          <w:b/>
        </w:rPr>
        <w:t>1. példa</w:t>
      </w:r>
    </w:p>
    <w:p w:rsidR="007F662A" w:rsidRDefault="007F662A" w:rsidP="00BD21D6">
      <w:r>
        <w:t xml:space="preserve">Egy </w:t>
      </w:r>
      <w:proofErr w:type="spellStart"/>
      <w:r w:rsidR="00D253D2">
        <w:t>Ep-méretezett</w:t>
      </w:r>
      <w:proofErr w:type="spellEnd"/>
      <w:r w:rsidR="00D253D2">
        <w:t>=100 kWh/m</w:t>
      </w:r>
      <w:r w:rsidR="00D253D2" w:rsidRPr="00D253D2">
        <w:rPr>
          <w:vertAlign w:val="superscript"/>
        </w:rPr>
        <w:t>2</w:t>
      </w:r>
      <w:r w:rsidR="00D253D2">
        <w:t xml:space="preserve">a </w:t>
      </w:r>
      <w:proofErr w:type="spellStart"/>
      <w:r w:rsidR="00D253D2">
        <w:t>E</w:t>
      </w:r>
      <w:r w:rsidR="00D253D2" w:rsidRPr="00451D68">
        <w:rPr>
          <w:vertAlign w:val="subscript"/>
        </w:rPr>
        <w:t>sus</w:t>
      </w:r>
      <w:proofErr w:type="spellEnd"/>
      <w:r w:rsidR="00471758">
        <w:rPr>
          <w:vertAlign w:val="subscript"/>
        </w:rPr>
        <w:t xml:space="preserve"> </w:t>
      </w:r>
      <w:r w:rsidR="00D253D2">
        <w:t>=</w:t>
      </w:r>
      <w:r w:rsidR="00471758">
        <w:t xml:space="preserve"> </w:t>
      </w:r>
      <w:r w:rsidR="00D253D2">
        <w:t>0 kWh/m</w:t>
      </w:r>
      <w:r w:rsidR="00D253D2" w:rsidRPr="00D253D2">
        <w:rPr>
          <w:vertAlign w:val="superscript"/>
        </w:rPr>
        <w:t>2</w:t>
      </w:r>
      <w:r w:rsidR="00D253D2">
        <w:t xml:space="preserve">a </w:t>
      </w:r>
      <w:r>
        <w:t xml:space="preserve">épületre </w:t>
      </w:r>
      <w:r w:rsidR="00D253D2">
        <w:t xml:space="preserve">további </w:t>
      </w:r>
      <w:r>
        <w:t>20 kWh/m</w:t>
      </w:r>
      <w:r w:rsidRPr="007F662A">
        <w:rPr>
          <w:vertAlign w:val="superscript"/>
        </w:rPr>
        <w:t>2</w:t>
      </w:r>
      <w:r>
        <w:t xml:space="preserve">a nettó energiatermelésű napelemet telepítenek. </w:t>
      </w:r>
      <w:r w:rsidR="00451D68">
        <w:t>Mekkora lesz az épület összesített energetikai jellemzője, mekkora lesz a megújuló részarány?</w:t>
      </w:r>
    </w:p>
    <w:p w:rsidR="007F662A" w:rsidRDefault="007F662A" w:rsidP="00BD21D6"/>
    <w:p w:rsidR="0017343D" w:rsidRDefault="0017343D" w:rsidP="00BD21D6">
      <w:proofErr w:type="spellStart"/>
      <w:r>
        <w:t>E</w:t>
      </w:r>
      <w:r>
        <w:rPr>
          <w:vertAlign w:val="subscript"/>
        </w:rPr>
        <w:t>nyer</w:t>
      </w:r>
      <w:proofErr w:type="spellEnd"/>
      <w:r>
        <w:t xml:space="preserve"> = 20 * </w:t>
      </w:r>
      <w:r w:rsidRPr="0017343D">
        <w:rPr>
          <w:shd w:val="clear" w:color="auto" w:fill="D9D9D9" w:themeFill="background1" w:themeFillShade="D9"/>
        </w:rPr>
        <w:t>2,5</w:t>
      </w:r>
      <w:r>
        <w:t xml:space="preserve"> = 50 kWh/m</w:t>
      </w:r>
      <w:r w:rsidRPr="002B1B79">
        <w:rPr>
          <w:vertAlign w:val="superscript"/>
        </w:rPr>
        <w:t>2</w:t>
      </w:r>
      <w:r>
        <w:t xml:space="preserve">a; ennyivel csökkenthető az </w:t>
      </w:r>
      <w:proofErr w:type="spellStart"/>
      <w:r>
        <w:t>Ep</w:t>
      </w:r>
      <w:r w:rsidR="00EB1564">
        <w:t>-</w:t>
      </w:r>
      <w:r>
        <w:t>méretezett</w:t>
      </w:r>
      <w:proofErr w:type="spellEnd"/>
      <w:r>
        <w:t xml:space="preserve"> (</w:t>
      </w:r>
      <w:r w:rsidR="00D253D2">
        <w:t xml:space="preserve">az </w:t>
      </w:r>
      <w:proofErr w:type="spellStart"/>
      <w:r w:rsidR="00D253D2">
        <w:t>Ep-méretezet</w:t>
      </w:r>
      <w:r w:rsidR="004F6D2D">
        <w:t>t</w:t>
      </w:r>
      <w:r w:rsidR="00D253D2">
        <w:t>hez</w:t>
      </w:r>
      <w:proofErr w:type="spellEnd"/>
      <w:r w:rsidR="00D253D2">
        <w:t xml:space="preserve"> a </w:t>
      </w:r>
      <w:r w:rsidR="00D253D2" w:rsidRPr="00D253D2">
        <w:t xml:space="preserve">3. melléklet V. 1. </w:t>
      </w:r>
      <w:r w:rsidR="00D253D2">
        <w:t xml:space="preserve">táblázat szerint kell figyelembe venni: </w:t>
      </w:r>
      <w:proofErr w:type="spellStart"/>
      <w:r>
        <w:t>e</w:t>
      </w:r>
      <w:r w:rsidRPr="0017343D">
        <w:rPr>
          <w:vertAlign w:val="subscript"/>
        </w:rPr>
        <w:t>v</w:t>
      </w:r>
      <w:proofErr w:type="spellEnd"/>
      <w:r>
        <w:t>=2,5 mivel ezt váltja ki a napelem)</w:t>
      </w:r>
    </w:p>
    <w:p w:rsidR="00451D68" w:rsidRDefault="00451D68" w:rsidP="00BD21D6"/>
    <w:p w:rsidR="00451D68" w:rsidRDefault="00451D68" w:rsidP="00BD21D6">
      <w:proofErr w:type="spellStart"/>
      <w:r>
        <w:t>Ep-méretezett</w:t>
      </w:r>
      <w:proofErr w:type="spellEnd"/>
      <w:r w:rsidR="00471758">
        <w:t xml:space="preserve"> </w:t>
      </w:r>
      <w:r>
        <w:t>=</w:t>
      </w:r>
      <w:r w:rsidR="00471758">
        <w:t xml:space="preserve"> </w:t>
      </w:r>
      <w:r>
        <w:t>100</w:t>
      </w:r>
      <w:r w:rsidR="00471758">
        <w:t xml:space="preserve"> </w:t>
      </w:r>
      <w:r>
        <w:t>-</w:t>
      </w:r>
      <w:r w:rsidR="00471758">
        <w:t xml:space="preserve"> </w:t>
      </w:r>
      <w:r>
        <w:t>50</w:t>
      </w:r>
      <w:r w:rsidR="00471758">
        <w:t xml:space="preserve"> </w:t>
      </w:r>
      <w:r>
        <w:t>=</w:t>
      </w:r>
      <w:r w:rsidR="00471758">
        <w:t xml:space="preserve"> </w:t>
      </w:r>
      <w:r w:rsidRPr="00451D68">
        <w:t>50</w:t>
      </w:r>
      <w:r>
        <w:t xml:space="preserve"> kWh/m</w:t>
      </w:r>
      <w:r w:rsidRPr="002B1B79">
        <w:rPr>
          <w:vertAlign w:val="superscript"/>
        </w:rPr>
        <w:t>2</w:t>
      </w:r>
      <w:r>
        <w:t>a</w:t>
      </w:r>
    </w:p>
    <w:p w:rsidR="00451D68" w:rsidRPr="0017343D" w:rsidRDefault="00451D68" w:rsidP="00BD21D6"/>
    <w:p w:rsidR="0017343D" w:rsidRDefault="0017343D" w:rsidP="0017343D">
      <w:proofErr w:type="spellStart"/>
      <w:r>
        <w:t>E</w:t>
      </w:r>
      <w:r w:rsidRPr="008A5989">
        <w:rPr>
          <w:vertAlign w:val="subscript"/>
        </w:rPr>
        <w:t>nyer</w:t>
      </w:r>
      <w:proofErr w:type="spellEnd"/>
      <w:r w:rsidRPr="008A5989">
        <w:rPr>
          <w:vertAlign w:val="subscript"/>
        </w:rPr>
        <w:t xml:space="preserve"> </w:t>
      </w:r>
      <w:proofErr w:type="spellStart"/>
      <w:r w:rsidRPr="008A5989">
        <w:rPr>
          <w:vertAlign w:val="subscript"/>
        </w:rPr>
        <w:t>sus</w:t>
      </w:r>
      <w:proofErr w:type="spellEnd"/>
      <w:r>
        <w:t xml:space="preserve"> = 20 * </w:t>
      </w:r>
      <w:r w:rsidRPr="0017343D">
        <w:rPr>
          <w:shd w:val="clear" w:color="auto" w:fill="D9D9D9" w:themeFill="background1" w:themeFillShade="D9"/>
        </w:rPr>
        <w:t>1</w:t>
      </w:r>
      <w:r>
        <w:t xml:space="preserve"> = 20 kWh/m</w:t>
      </w:r>
      <w:r w:rsidRPr="002B1B79">
        <w:rPr>
          <w:vertAlign w:val="superscript"/>
        </w:rPr>
        <w:t>2</w:t>
      </w:r>
      <w:r>
        <w:t>a; ennyi számolható el a megújuló részarányban (</w:t>
      </w:r>
      <w:proofErr w:type="spellStart"/>
      <w:r w:rsidR="00D253D2">
        <w:t>E</w:t>
      </w:r>
      <w:r w:rsidR="00D253D2" w:rsidRPr="0027547B">
        <w:rPr>
          <w:vertAlign w:val="subscript"/>
        </w:rPr>
        <w:t>sus</w:t>
      </w:r>
      <w:proofErr w:type="spellEnd"/>
      <w:r w:rsidR="00D253D2">
        <w:t xml:space="preserve"> számítás</w:t>
      </w:r>
      <w:r w:rsidR="00494154">
        <w:t>á</w:t>
      </w:r>
      <w:r w:rsidR="00D253D2">
        <w:t xml:space="preserve">hoz a 6. melléklet IV. 1. </w:t>
      </w:r>
      <w:proofErr w:type="spellStart"/>
      <w:r>
        <w:t>e</w:t>
      </w:r>
      <w:r w:rsidRPr="00EB1564">
        <w:rPr>
          <w:vertAlign w:val="subscript"/>
        </w:rPr>
        <w:t>sus</w:t>
      </w:r>
      <w:proofErr w:type="spellEnd"/>
      <w:r>
        <w:t>=</w:t>
      </w:r>
      <w:proofErr w:type="gramStart"/>
      <w:r>
        <w:t>1</w:t>
      </w:r>
      <w:proofErr w:type="gramEnd"/>
      <w:r>
        <w:t xml:space="preserve"> amit a napelem megújuló energiával megtermel)</w:t>
      </w:r>
    </w:p>
    <w:p w:rsidR="00451D68" w:rsidRDefault="00451D68" w:rsidP="0017343D"/>
    <w:p w:rsidR="00451D68" w:rsidRDefault="00451D68" w:rsidP="0017343D">
      <w:r>
        <w:t>MER = 20 / 50 * 100 = 40 %</w:t>
      </w:r>
    </w:p>
    <w:p w:rsidR="0017343D" w:rsidRDefault="0017343D" w:rsidP="0098003D">
      <w:pPr>
        <w:pBdr>
          <w:between w:val="single" w:sz="4" w:space="1" w:color="auto"/>
        </w:pBdr>
      </w:pPr>
    </w:p>
    <w:p w:rsidR="0098003D" w:rsidRDefault="0098003D" w:rsidP="0098003D">
      <w:pPr>
        <w:pBdr>
          <w:between w:val="single" w:sz="4" w:space="1" w:color="auto"/>
        </w:pBdr>
      </w:pPr>
    </w:p>
    <w:p w:rsidR="00CD0D3D" w:rsidRDefault="00CD0D3D" w:rsidP="00CD0D3D">
      <w:pPr>
        <w:pStyle w:val="Cmsor1"/>
      </w:pPr>
      <w:bookmarkStart w:id="18" w:name="_Toc436214060"/>
      <w:r>
        <w:t xml:space="preserve">6. Megújuló energiát hasznosító </w:t>
      </w:r>
      <w:r w:rsidR="00454678">
        <w:t>berendezések</w:t>
      </w:r>
      <w:r>
        <w:t xml:space="preserve"> energetikai méretezése</w:t>
      </w:r>
      <w:bookmarkEnd w:id="18"/>
    </w:p>
    <w:p w:rsidR="00CD0D3D" w:rsidRDefault="00CD0D3D" w:rsidP="00CD0D3D"/>
    <w:p w:rsidR="00CD0D3D" w:rsidRDefault="00CD0D3D" w:rsidP="00CD0D3D">
      <w:r>
        <w:t xml:space="preserve">A teljesség igénye nélkül az alábbi fejezet </w:t>
      </w:r>
      <w:r w:rsidR="006623B8">
        <w:t xml:space="preserve">nyújt </w:t>
      </w:r>
      <w:r>
        <w:t>tájékoztat</w:t>
      </w:r>
      <w:r w:rsidR="006623B8">
        <w:t>ást</w:t>
      </w:r>
      <w:r>
        <w:t xml:space="preserve"> </w:t>
      </w:r>
      <w:r w:rsidR="006623B8">
        <w:t xml:space="preserve">az </w:t>
      </w:r>
      <w:r>
        <w:t>egyes m</w:t>
      </w:r>
      <w:r w:rsidRPr="00CD0D3D">
        <w:t>egújuló energiát hasznosító rendszerek</w:t>
      </w:r>
      <w:r>
        <w:t xml:space="preserve"> méretezésére, annak érdekében, hogy segítse az előző fejezetben leírtak számítását.</w:t>
      </w:r>
      <w:r w:rsidR="002A073B">
        <w:t xml:space="preserve"> A berendezések </w:t>
      </w:r>
      <w:r w:rsidR="002C545C">
        <w:t xml:space="preserve">számítása, </w:t>
      </w:r>
      <w:r w:rsidR="002A073B">
        <w:t>méretezés</w:t>
      </w:r>
      <w:r w:rsidR="006623B8">
        <w:t xml:space="preserve">e során javasolt figyelembe venni </w:t>
      </w:r>
      <w:r w:rsidR="002A073B" w:rsidRPr="002A073B">
        <w:t>a megújuló forrásokból előállított energia részarányának kiszámítási módszertanáról</w:t>
      </w:r>
      <w:r w:rsidR="002A073B">
        <w:t xml:space="preserve"> szóló </w:t>
      </w:r>
      <w:r w:rsidR="002A073B" w:rsidRPr="002A073B">
        <w:t>1/2012. (I. 20.) NFM rendelet</w:t>
      </w:r>
      <w:r w:rsidR="002A073B">
        <w:t>et.</w:t>
      </w:r>
    </w:p>
    <w:p w:rsidR="00CD0D3D" w:rsidRDefault="00CD0D3D" w:rsidP="00CD0D3D"/>
    <w:p w:rsidR="00CD0D3D" w:rsidRPr="0027547B" w:rsidRDefault="00CD0D3D" w:rsidP="00CD0D3D">
      <w:pPr>
        <w:pStyle w:val="Cmsor2"/>
        <w:rPr>
          <w:rFonts w:ascii="Book Antiqua" w:hAnsi="Book Antiqua"/>
        </w:rPr>
      </w:pPr>
      <w:bookmarkStart w:id="19" w:name="_Toc436214061"/>
      <w:r w:rsidRPr="0027547B">
        <w:rPr>
          <w:rFonts w:ascii="Book Antiqua" w:hAnsi="Book Antiqua"/>
        </w:rPr>
        <w:t xml:space="preserve">6.1. </w:t>
      </w:r>
      <w:proofErr w:type="spellStart"/>
      <w:r w:rsidRPr="0027547B">
        <w:rPr>
          <w:rFonts w:ascii="Book Antiqua" w:hAnsi="Book Antiqua"/>
        </w:rPr>
        <w:t>Fotovillamos</w:t>
      </w:r>
      <w:proofErr w:type="spellEnd"/>
      <w:r w:rsidRPr="0027547B">
        <w:rPr>
          <w:rFonts w:ascii="Book Antiqua" w:hAnsi="Book Antiqua"/>
        </w:rPr>
        <w:t xml:space="preserve"> áramfejlesztők méretezése</w:t>
      </w:r>
      <w:bookmarkEnd w:id="19"/>
    </w:p>
    <w:p w:rsidR="00CD0D3D" w:rsidRDefault="00CD0D3D" w:rsidP="00CD0D3D"/>
    <w:p w:rsidR="00CD0D3D" w:rsidRDefault="00093FE7" w:rsidP="00CD0D3D">
      <w:r>
        <w:t xml:space="preserve">Hálózati visszatáplálásban működő napelemek energetikai </w:t>
      </w:r>
      <w:r w:rsidR="002A073B">
        <w:t>méretezésére alkalmazható az alábbi méretező program:</w:t>
      </w:r>
    </w:p>
    <w:p w:rsidR="002A073B" w:rsidRDefault="00B2756E" w:rsidP="00CD0D3D">
      <w:hyperlink r:id="rId23" w:history="1">
        <w:r w:rsidR="002A073B" w:rsidRPr="00952F38">
          <w:rPr>
            <w:rStyle w:val="Hiperhivatkozs"/>
          </w:rPr>
          <w:t>http://re.jrc.ec.europa.eu/pvgis/apps4/pvest.php</w:t>
        </w:r>
      </w:hyperlink>
    </w:p>
    <w:p w:rsidR="00EB4B08" w:rsidRDefault="00EB4B08" w:rsidP="00CD0D3D"/>
    <w:p w:rsidR="002A073B" w:rsidRPr="0027547B" w:rsidRDefault="002A073B" w:rsidP="00B40891">
      <w:pPr>
        <w:pStyle w:val="Cmsor2"/>
        <w:rPr>
          <w:rFonts w:ascii="Book Antiqua" w:hAnsi="Book Antiqua"/>
        </w:rPr>
      </w:pPr>
      <w:bookmarkStart w:id="20" w:name="_Toc436214062"/>
      <w:r w:rsidRPr="0027547B">
        <w:rPr>
          <w:rFonts w:ascii="Book Antiqua" w:hAnsi="Book Antiqua"/>
        </w:rPr>
        <w:t>6.2. Napkollektorok mértezése</w:t>
      </w:r>
      <w:bookmarkEnd w:id="20"/>
    </w:p>
    <w:p w:rsidR="002A073B" w:rsidRDefault="002A073B" w:rsidP="00CD0D3D"/>
    <w:p w:rsidR="00B40891" w:rsidRDefault="00B40891" w:rsidP="00B40891">
      <w:r w:rsidRPr="00F7310E">
        <w:t>Napkollektoros rendszerek energiahozamának számításához alkalmazható</w:t>
      </w:r>
      <w:r w:rsidR="00EB4B08">
        <w:t>a</w:t>
      </w:r>
      <w:r w:rsidRPr="00F7310E">
        <w:t xml:space="preserve">k </w:t>
      </w:r>
      <w:r>
        <w:t xml:space="preserve">szimulációs vagy egyszerűsített számításon alapuló </w:t>
      </w:r>
      <w:r w:rsidRPr="00F7310E">
        <w:t xml:space="preserve">szoftverek, </w:t>
      </w:r>
      <w:r>
        <w:t xml:space="preserve">tervezői segédletek vagy </w:t>
      </w:r>
      <w:r w:rsidRPr="00F7310E">
        <w:t>szabványos számítási eljárások (pl. ISO 9806-1</w:t>
      </w:r>
      <w:r>
        <w:t xml:space="preserve">, </w:t>
      </w:r>
      <w:r w:rsidRPr="00F7310E">
        <w:t>ISO 9459-2</w:t>
      </w:r>
      <w:r>
        <w:t xml:space="preserve">, </w:t>
      </w:r>
      <w:r w:rsidRPr="00F7310E">
        <w:t>ASHRAE 93-2010</w:t>
      </w:r>
      <w:r>
        <w:t>).</w:t>
      </w:r>
    </w:p>
    <w:p w:rsidR="00B40891" w:rsidRDefault="00B40891" w:rsidP="00B40891"/>
    <w:p w:rsidR="00B40891" w:rsidRDefault="00B40891" w:rsidP="00B40891">
      <w:r>
        <w:t xml:space="preserve">Bizonyos, gyakran előforduló esetekben az alábbiakban ismertetett egyszerűsített eljárás alkalmazása is </w:t>
      </w:r>
      <w:r w:rsidR="006623B8">
        <w:t>elfogadható</w:t>
      </w:r>
      <w:r>
        <w:t>. Az alkalmazás feltételei a következők:</w:t>
      </w:r>
    </w:p>
    <w:p w:rsidR="00B40891" w:rsidRDefault="004F6D2D" w:rsidP="00B40891">
      <w:pPr>
        <w:pStyle w:val="Listaszerbekezds"/>
        <w:numPr>
          <w:ilvl w:val="0"/>
          <w:numId w:val="44"/>
        </w:numPr>
        <w:spacing w:line="240" w:lineRule="auto"/>
      </w:pPr>
      <w:r>
        <w:lastRenderedPageBreak/>
        <w:t xml:space="preserve">a </w:t>
      </w:r>
      <w:r w:rsidR="00B40891">
        <w:t>napkollektorok csak HMV termelésre szolgálnak, fűtésrásegítésre, medencefűtésre nem;</w:t>
      </w:r>
    </w:p>
    <w:p w:rsidR="00B40891" w:rsidRDefault="004F6D2D" w:rsidP="00B40891">
      <w:pPr>
        <w:pStyle w:val="Listaszerbekezds"/>
        <w:numPr>
          <w:ilvl w:val="0"/>
          <w:numId w:val="44"/>
        </w:numPr>
        <w:spacing w:line="240" w:lineRule="auto"/>
      </w:pPr>
      <w:r>
        <w:t xml:space="preserve">az </w:t>
      </w:r>
      <w:r w:rsidR="00B40891">
        <w:t xml:space="preserve">éves szoláris részarány 50-70%, </w:t>
      </w:r>
      <w:r w:rsidR="006623B8">
        <w:t>(</w:t>
      </w:r>
      <w:r w:rsidR="00B40891">
        <w:t xml:space="preserve">ekkor a napkollektoros rendszer </w:t>
      </w:r>
      <w:r w:rsidR="006623B8">
        <w:t xml:space="preserve">többségében csak </w:t>
      </w:r>
      <w:r w:rsidR="00B40891">
        <w:t>a nyári hónapokban képes fedezni a teljes HMV igényt</w:t>
      </w:r>
      <w:r w:rsidR="006623B8">
        <w:t>)</w:t>
      </w:r>
      <w:r w:rsidR="00B40891">
        <w:t>;</w:t>
      </w:r>
    </w:p>
    <w:p w:rsidR="00B40891" w:rsidRDefault="004F6D2D" w:rsidP="00B40891">
      <w:pPr>
        <w:pStyle w:val="Listaszerbekezds"/>
        <w:numPr>
          <w:ilvl w:val="0"/>
          <w:numId w:val="44"/>
        </w:numPr>
        <w:spacing w:line="240" w:lineRule="auto"/>
      </w:pPr>
      <w:r>
        <w:t xml:space="preserve">a </w:t>
      </w:r>
      <w:r w:rsidR="00B40891">
        <w:t>napkollektorok az év során végig benapozottak</w:t>
      </w:r>
      <w:r>
        <w:t>;</w:t>
      </w:r>
    </w:p>
    <w:p w:rsidR="00B40891" w:rsidRDefault="004F6D2D" w:rsidP="00B40891">
      <w:pPr>
        <w:pStyle w:val="Listaszerbekezds"/>
        <w:numPr>
          <w:ilvl w:val="0"/>
          <w:numId w:val="44"/>
        </w:numPr>
        <w:spacing w:line="240" w:lineRule="auto"/>
      </w:pPr>
      <w:r>
        <w:t xml:space="preserve">a </w:t>
      </w:r>
      <w:r w:rsidR="00B40891">
        <w:t xml:space="preserve">kollektorok lefedett szelektív </w:t>
      </w:r>
      <w:proofErr w:type="spellStart"/>
      <w:r w:rsidR="00B40891">
        <w:t>síkkollektorok</w:t>
      </w:r>
      <w:proofErr w:type="spellEnd"/>
      <w:r w:rsidR="00B40891">
        <w:t xml:space="preserve"> vagy vákuumcsöves kollektorok.</w:t>
      </w:r>
    </w:p>
    <w:p w:rsidR="00B40891" w:rsidRDefault="00B40891" w:rsidP="00B40891"/>
    <w:p w:rsidR="00B40891" w:rsidRDefault="00B40891" w:rsidP="00B40891">
      <w:r>
        <w:t xml:space="preserve">A </w:t>
      </w:r>
      <w:r w:rsidR="006623B8">
        <w:t xml:space="preserve">felsorolt </w:t>
      </w:r>
      <w:r>
        <w:t>feltételek teljesülése esetén a következő képlettel határozhatjuk meg a napkollektoros rendszer éves energiahozamát:</w:t>
      </w:r>
    </w:p>
    <w:p w:rsidR="00B40891" w:rsidRDefault="00B40891" w:rsidP="00B40891"/>
    <w:p w:rsidR="00B40891" w:rsidRPr="00B40891" w:rsidRDefault="00B40891" w:rsidP="00B40891">
      <w:proofErr w:type="spellStart"/>
      <w:r>
        <w:t>Q</w:t>
      </w:r>
      <w:r w:rsidRPr="00B40891">
        <w:rPr>
          <w:vertAlign w:val="subscript"/>
        </w:rPr>
        <w:t>koll</w:t>
      </w:r>
      <w:proofErr w:type="spellEnd"/>
      <w:r>
        <w:t xml:space="preserve"> = E</w:t>
      </w:r>
      <w:r w:rsidRPr="00B40891">
        <w:rPr>
          <w:vertAlign w:val="subscript"/>
        </w:rPr>
        <w:t>G</w:t>
      </w:r>
      <w:r>
        <w:t xml:space="preserve"> * </w:t>
      </w:r>
      <w:proofErr w:type="spellStart"/>
      <w:r>
        <w:t>A</w:t>
      </w:r>
      <w:r w:rsidRPr="005C233B">
        <w:rPr>
          <w:vertAlign w:val="subscript"/>
        </w:rPr>
        <w:t>absz</w:t>
      </w:r>
      <w:proofErr w:type="spellEnd"/>
      <w:r>
        <w:t xml:space="preserve"> * </w:t>
      </w:r>
      <w:r w:rsidRPr="00235D6E">
        <w:rPr>
          <w:rFonts w:ascii="Symbol" w:hAnsi="Symbol"/>
          <w:sz w:val="24"/>
        </w:rPr>
        <w:t></w:t>
      </w:r>
      <w:proofErr w:type="spellStart"/>
      <w:r w:rsidRPr="00235D6E">
        <w:rPr>
          <w:vertAlign w:val="subscript"/>
        </w:rPr>
        <w:t>sys</w:t>
      </w:r>
      <w:proofErr w:type="spellEnd"/>
      <w:r>
        <w:t xml:space="preserve"> * k</w:t>
      </w:r>
      <w:r w:rsidR="005C233B">
        <w:t xml:space="preserve"> </w:t>
      </w:r>
      <w:r w:rsidR="005C233B">
        <w:tab/>
        <w:t>[kWh/m</w:t>
      </w:r>
      <w:r w:rsidR="005C233B" w:rsidRPr="002B1B79">
        <w:rPr>
          <w:vertAlign w:val="superscript"/>
        </w:rPr>
        <w:t>2</w:t>
      </w:r>
      <w:r w:rsidR="005C233B">
        <w:t>a]</w:t>
      </w:r>
    </w:p>
    <w:p w:rsidR="00B40891" w:rsidRPr="00B40891" w:rsidRDefault="00B40891" w:rsidP="00B40891">
      <w:pPr>
        <w:pStyle w:val="NormlWeb"/>
        <w:spacing w:before="0" w:beforeAutospacing="0" w:after="0" w:afterAutospacing="0"/>
        <w:rPr>
          <w:noProof/>
        </w:rPr>
      </w:pPr>
    </w:p>
    <w:p w:rsidR="00B40891" w:rsidRDefault="00B40891" w:rsidP="00B40891">
      <w:pPr>
        <w:tabs>
          <w:tab w:val="left" w:pos="709"/>
        </w:tabs>
        <w:ind w:left="2127" w:hanging="2127"/>
      </w:pPr>
      <w:proofErr w:type="gramStart"/>
      <w:r>
        <w:t>ahol</w:t>
      </w:r>
      <w:proofErr w:type="gramEnd"/>
      <w:r>
        <w:t xml:space="preserve"> </w:t>
      </w:r>
      <w:r>
        <w:tab/>
      </w:r>
      <w:proofErr w:type="spellStart"/>
      <w:r>
        <w:t>Q</w:t>
      </w:r>
      <w:r>
        <w:rPr>
          <w:vertAlign w:val="subscript"/>
        </w:rPr>
        <w:t>koll</w:t>
      </w:r>
      <w:proofErr w:type="spellEnd"/>
      <w:r>
        <w:t xml:space="preserve">: </w:t>
      </w:r>
      <w:r>
        <w:tab/>
        <w:t>a napkollektoros rendszer által éves szinten megtermelt energia</w:t>
      </w:r>
    </w:p>
    <w:p w:rsidR="00B40891" w:rsidRDefault="00B40891" w:rsidP="00B40891">
      <w:r>
        <w:tab/>
      </w:r>
      <w:proofErr w:type="spellStart"/>
      <w:r>
        <w:t>A</w:t>
      </w:r>
      <w:r w:rsidRPr="000117A8">
        <w:rPr>
          <w:vertAlign w:val="subscript"/>
        </w:rPr>
        <w:t>absz</w:t>
      </w:r>
      <w:proofErr w:type="spellEnd"/>
      <w:r>
        <w:t>:</w:t>
      </w:r>
      <w:r>
        <w:tab/>
      </w:r>
      <w:r>
        <w:tab/>
        <w:t>összes abszorber felület</w:t>
      </w:r>
    </w:p>
    <w:p w:rsidR="00B40891" w:rsidRDefault="00B40891" w:rsidP="00B40891">
      <w:pPr>
        <w:ind w:left="2127" w:hanging="1418"/>
      </w:pPr>
      <w:r>
        <w:t>k:</w:t>
      </w:r>
      <w:r>
        <w:tab/>
        <w:t>teljesítmény csökkenést kifejező tényező X</w:t>
      </w:r>
      <w:r w:rsidR="00451D68">
        <w:t>. ábra szerint</w:t>
      </w:r>
    </w:p>
    <w:p w:rsidR="00B40891" w:rsidRDefault="00B40891" w:rsidP="00B40891">
      <w:r>
        <w:tab/>
        <w:t>E</w:t>
      </w:r>
      <w:r w:rsidRPr="00235D6E">
        <w:rPr>
          <w:vertAlign w:val="subscript"/>
        </w:rPr>
        <w:t>G</w:t>
      </w:r>
      <w:r>
        <w:t>:</w:t>
      </w:r>
      <w:r>
        <w:tab/>
      </w:r>
      <w:r>
        <w:tab/>
        <w:t>éves szoláris hozam: 1250 kWh/m</w:t>
      </w:r>
      <w:r w:rsidRPr="00791335">
        <w:rPr>
          <w:vertAlign w:val="superscript"/>
        </w:rPr>
        <w:t>2</w:t>
      </w:r>
      <w:r w:rsidR="00451D68">
        <w:t>év</w:t>
      </w:r>
    </w:p>
    <w:p w:rsidR="00B40891" w:rsidRPr="00235D6E" w:rsidRDefault="00B40891" w:rsidP="00B40891">
      <w:pPr>
        <w:ind w:left="2127" w:hanging="1418"/>
      </w:pPr>
      <w:r w:rsidRPr="00235D6E">
        <w:rPr>
          <w:rFonts w:ascii="Symbol" w:hAnsi="Symbol"/>
          <w:sz w:val="24"/>
        </w:rPr>
        <w:t></w:t>
      </w:r>
      <w:proofErr w:type="spellStart"/>
      <w:r w:rsidRPr="00235D6E">
        <w:rPr>
          <w:vertAlign w:val="subscript"/>
        </w:rPr>
        <w:t>sys</w:t>
      </w:r>
      <w:proofErr w:type="spellEnd"/>
      <w:r>
        <w:t>:</w:t>
      </w:r>
      <w:r>
        <w:tab/>
        <w:t xml:space="preserve">60%-os éves szoláris részarányhoz tartozó éves rendszerhatásfok (szelektív </w:t>
      </w:r>
      <w:proofErr w:type="spellStart"/>
      <w:r>
        <w:t>síkkollektoros</w:t>
      </w:r>
      <w:proofErr w:type="spellEnd"/>
      <w:r>
        <w:t xml:space="preserve"> rendszereknél 35%, vákuumcsöves rendszernél 45%)</w:t>
      </w:r>
    </w:p>
    <w:p w:rsidR="00B40891" w:rsidRDefault="00B40891" w:rsidP="00B40891"/>
    <w:p w:rsidR="00B40891" w:rsidRDefault="00B40891" w:rsidP="00B40891">
      <w:pPr>
        <w:keepNext/>
        <w:jc w:val="center"/>
      </w:pPr>
      <w:r>
        <w:rPr>
          <w:noProof/>
          <w:lang w:eastAsia="hu-HU"/>
        </w:rPr>
        <w:drawing>
          <wp:inline distT="0" distB="0" distL="0" distR="0">
            <wp:extent cx="4185920" cy="2901950"/>
            <wp:effectExtent l="0" t="0" r="508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1E1E1"/>
                        </a:clrFrom>
                        <a:clrTo>
                          <a:srgbClr val="E1E1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92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891" w:rsidRPr="00D41E0E" w:rsidRDefault="00B40891" w:rsidP="00B40891">
      <w:pPr>
        <w:pStyle w:val="Kpalrs"/>
      </w:pPr>
      <w:bookmarkStart w:id="21" w:name="_Toc346146450"/>
      <w:r>
        <w:t xml:space="preserve">X. </w:t>
      </w:r>
      <w:r w:rsidRPr="00D41E0E">
        <w:t>ábra Nem ideális tájolásból és dőlésszögből eredő teljesítménycsökkenést kifejező tényező</w:t>
      </w:r>
      <w:bookmarkEnd w:id="21"/>
    </w:p>
    <w:p w:rsidR="00B40891" w:rsidRDefault="00B40891" w:rsidP="00CD0D3D"/>
    <w:p w:rsidR="005C233B" w:rsidRPr="0027547B" w:rsidRDefault="001B0CC3" w:rsidP="001B0CC3">
      <w:pPr>
        <w:pStyle w:val="Cmsor2"/>
        <w:rPr>
          <w:rFonts w:ascii="Book Antiqua" w:hAnsi="Book Antiqua"/>
        </w:rPr>
      </w:pPr>
      <w:bookmarkStart w:id="22" w:name="_Toc436214063"/>
      <w:r w:rsidRPr="0027547B">
        <w:rPr>
          <w:rFonts w:ascii="Book Antiqua" w:hAnsi="Book Antiqua"/>
        </w:rPr>
        <w:t>6.3. Levegő-talajkollektoros hőcserélő</w:t>
      </w:r>
      <w:bookmarkEnd w:id="22"/>
    </w:p>
    <w:p w:rsidR="005C233B" w:rsidRDefault="005C233B" w:rsidP="00CD0D3D"/>
    <w:p w:rsidR="001B0CC3" w:rsidRDefault="001B0CC3" w:rsidP="00CD0D3D">
      <w:r w:rsidRPr="001B0CC3">
        <w:t>Levegő-talajkollektoros hőcserélő</w:t>
      </w:r>
      <w:r>
        <w:t xml:space="preserve"> által hasznosított </w:t>
      </w:r>
      <w:proofErr w:type="spellStart"/>
      <w:r>
        <w:t>föl</w:t>
      </w:r>
      <w:r w:rsidR="00454678">
        <w:t>dhő</w:t>
      </w:r>
      <w:proofErr w:type="spellEnd"/>
      <w:r w:rsidR="00454678">
        <w:t xml:space="preserve"> </w:t>
      </w:r>
      <w:r w:rsidR="00451D68">
        <w:t xml:space="preserve">számítására, </w:t>
      </w:r>
      <w:r w:rsidR="00454678">
        <w:t xml:space="preserve">méretezésére alkalmazható </w:t>
      </w:r>
      <w:r>
        <w:t xml:space="preserve">a </w:t>
      </w:r>
      <w:r w:rsidR="001D0F2C">
        <w:t xml:space="preserve">német mérnökök </w:t>
      </w:r>
      <w:r>
        <w:t xml:space="preserve">közvetlen </w:t>
      </w:r>
      <w:proofErr w:type="spellStart"/>
      <w:r>
        <w:t>talajhőhasznosításról</w:t>
      </w:r>
      <w:proofErr w:type="spellEnd"/>
      <w:r>
        <w:t xml:space="preserve"> szóló VDI 4640 irányelve.</w:t>
      </w:r>
    </w:p>
    <w:p w:rsidR="001B0CC3" w:rsidRDefault="001B0CC3" w:rsidP="00CD0D3D"/>
    <w:p w:rsidR="001B0CC3" w:rsidRDefault="00653043" w:rsidP="00653043">
      <w:pPr>
        <w:pStyle w:val="Cmsor1"/>
      </w:pPr>
      <w:bookmarkStart w:id="23" w:name="_Toc436214064"/>
      <w:r>
        <w:lastRenderedPageBreak/>
        <w:t>7. Egyéb 2016. január 1-jén életbe</w:t>
      </w:r>
      <w:r w:rsidR="001D0F2C">
        <w:t xml:space="preserve"> </w:t>
      </w:r>
      <w:r>
        <w:t>lépő módszertani egyértelműsítések, változások</w:t>
      </w:r>
      <w:bookmarkEnd w:id="23"/>
    </w:p>
    <w:p w:rsidR="00653043" w:rsidRDefault="00653043" w:rsidP="00CD0D3D"/>
    <w:p w:rsidR="00653043" w:rsidRDefault="00653043" w:rsidP="00CD0D3D">
      <w:r>
        <w:t xml:space="preserve">2016. január 1-étől jelentős változások lépnek hatályba az Energetikai rendeletben. </w:t>
      </w:r>
      <w:r w:rsidR="00EB4B08">
        <w:t>A</w:t>
      </w:r>
      <w:r w:rsidR="00D37910">
        <w:t xml:space="preserve"> legjelentősebb változásokról a szabályozásban </w:t>
      </w:r>
      <w:hyperlink r:id="rId25" w:history="1">
        <w:r w:rsidR="00D37910" w:rsidRPr="0027547B">
          <w:rPr>
            <w:rStyle w:val="Hiperhivatkozs"/>
            <w:i/>
            <w:color w:val="auto"/>
          </w:rPr>
          <w:t>„</w:t>
        </w:r>
        <w:proofErr w:type="gramStart"/>
        <w:r w:rsidR="00D37910" w:rsidRPr="0027547B">
          <w:rPr>
            <w:rStyle w:val="Hiperhivatkozs"/>
            <w:i/>
            <w:color w:val="auto"/>
          </w:rPr>
          <w:t>A</w:t>
        </w:r>
        <w:proofErr w:type="gramEnd"/>
        <w:r w:rsidR="00D37910" w:rsidRPr="0027547B">
          <w:rPr>
            <w:rStyle w:val="Hiperhivatkozs"/>
            <w:i/>
            <w:color w:val="auto"/>
          </w:rPr>
          <w:t xml:space="preserve"> közel nulla energiaigényű épületekre vonatkozó követelményekről”</w:t>
        </w:r>
      </w:hyperlink>
      <w:r w:rsidR="00D37910" w:rsidRPr="0027547B">
        <w:rPr>
          <w:i/>
        </w:rPr>
        <w:t xml:space="preserve"> </w:t>
      </w:r>
      <w:r w:rsidR="00D37910">
        <w:t>című tájékoztatóban olvashatunk bővebben; ahol KNE követelményekről</w:t>
      </w:r>
      <w:r w:rsidR="00966468">
        <w:t>,</w:t>
      </w:r>
      <w:r w:rsidR="00D37910">
        <w:t xml:space="preserve"> az ahhoz kapcsolódó hatósági szabályokról és tanúsítási szabályokról </w:t>
      </w:r>
      <w:r w:rsidR="00966468">
        <w:t xml:space="preserve">található </w:t>
      </w:r>
      <w:r w:rsidR="00D37910">
        <w:t xml:space="preserve">részletes útmutató, továbbá a gépészeti </w:t>
      </w:r>
      <w:r w:rsidR="00966468">
        <w:t>rendszer-</w:t>
      </w:r>
      <w:r w:rsidR="00D37910">
        <w:t xml:space="preserve">követelményekben lévő jelentősebb hatású új </w:t>
      </w:r>
      <w:r w:rsidR="00966468">
        <w:t xml:space="preserve">előírások </w:t>
      </w:r>
      <w:r w:rsidR="00D37910">
        <w:t>is ott kerülnek kifejtésre. A kisebb változásokat a következő alfejezetekben fejtjük ki.</w:t>
      </w:r>
    </w:p>
    <w:p w:rsidR="000066F7" w:rsidRDefault="000066F7" w:rsidP="00CD0D3D"/>
    <w:p w:rsidR="000066F7" w:rsidRDefault="000066F7" w:rsidP="00CD0D3D">
      <w:r>
        <w:t xml:space="preserve">Meg kell jegyezni ugyanakkor, hogy a használatbavételi eljáráshoz, vagy használatbavétel tudomásulvételhez készülő tanúsítvány alátámasztó munkarészéből ki kell derülnie, hogy az </w:t>
      </w:r>
      <w:r w:rsidRPr="002C545C">
        <w:rPr>
          <w:b/>
        </w:rPr>
        <w:t>engedélyezéskor érvényes szabályoknak</w:t>
      </w:r>
      <w:r>
        <w:t xml:space="preserve"> az épület </w:t>
      </w:r>
      <w:proofErr w:type="gramStart"/>
      <w:r>
        <w:t>megfelel</w:t>
      </w:r>
      <w:proofErr w:type="gramEnd"/>
      <w:r>
        <w:t xml:space="preserve"> avagy nem.</w:t>
      </w:r>
      <w:r w:rsidR="002C545C">
        <w:t xml:space="preserve"> Tehát az itt leírt szabályok 2016. január </w:t>
      </w:r>
      <w:proofErr w:type="gramStart"/>
      <w:r w:rsidR="002C545C">
        <w:t>1-je után</w:t>
      </w:r>
      <w:proofErr w:type="gramEnd"/>
      <w:r w:rsidR="002C545C">
        <w:t xml:space="preserve"> engedélyezett épületek tanúsítása esetén érvényesek.</w:t>
      </w:r>
    </w:p>
    <w:p w:rsidR="00D37910" w:rsidRDefault="00D37910" w:rsidP="00CD0D3D"/>
    <w:p w:rsidR="00D37910" w:rsidRPr="0027547B" w:rsidRDefault="002062F8" w:rsidP="002062F8">
      <w:pPr>
        <w:pStyle w:val="Cmsor2"/>
        <w:rPr>
          <w:rFonts w:ascii="Book Antiqua" w:hAnsi="Book Antiqua"/>
        </w:rPr>
      </w:pPr>
      <w:bookmarkStart w:id="24" w:name="_Toc436214065"/>
      <w:r w:rsidRPr="0027547B">
        <w:rPr>
          <w:rFonts w:ascii="Book Antiqua" w:hAnsi="Book Antiqua"/>
        </w:rPr>
        <w:t xml:space="preserve">7.1. </w:t>
      </w:r>
      <w:r w:rsidR="003C3BF9" w:rsidRPr="0027547B">
        <w:rPr>
          <w:rFonts w:ascii="Book Antiqua" w:hAnsi="Book Antiqua"/>
        </w:rPr>
        <w:t>Gépészeti rendszerekkel kapcsolatos egyértelműsítések</w:t>
      </w:r>
      <w:bookmarkEnd w:id="24"/>
    </w:p>
    <w:p w:rsidR="00D0273C" w:rsidRDefault="00D0273C" w:rsidP="00D0273C"/>
    <w:p w:rsidR="00D0273C" w:rsidRDefault="00D0273C" w:rsidP="00D0273C">
      <w:r>
        <w:t xml:space="preserve">Az Energetikai rendelet </w:t>
      </w:r>
      <w:r w:rsidR="001458AA">
        <w:t xml:space="preserve">1. mellékletének V. része a gépészeti </w:t>
      </w:r>
      <w:r w:rsidR="00966468">
        <w:t>rendszer-</w:t>
      </w:r>
      <w:r w:rsidR="001458AA">
        <w:t>követelmények</w:t>
      </w:r>
      <w:r w:rsidR="00772B47">
        <w:t xml:space="preserve">hez </w:t>
      </w:r>
      <w:r w:rsidR="001458AA">
        <w:t>több helyen kiegészítő egyértelműsítéseket tartalmaz.</w:t>
      </w:r>
    </w:p>
    <w:p w:rsidR="001458AA" w:rsidRDefault="001458AA" w:rsidP="00D0273C"/>
    <w:p w:rsidR="00906B1A" w:rsidRPr="00906B1A" w:rsidRDefault="00906B1A" w:rsidP="00D0273C">
      <w:pPr>
        <w:rPr>
          <w:b/>
          <w:u w:val="single"/>
        </w:rPr>
      </w:pPr>
      <w:r w:rsidRPr="00906B1A">
        <w:rPr>
          <w:b/>
          <w:u w:val="single"/>
        </w:rPr>
        <w:t>Fűtési hőmérséklet</w:t>
      </w:r>
    </w:p>
    <w:p w:rsidR="001458AA" w:rsidRDefault="001458AA" w:rsidP="00D0273C">
      <w:r>
        <w:t xml:space="preserve">Az első </w:t>
      </w:r>
      <w:r w:rsidR="00D75DDF">
        <w:t xml:space="preserve">egyértelműsítő </w:t>
      </w:r>
      <w:r w:rsidR="00772B47">
        <w:t xml:space="preserve">kiegészítés </w:t>
      </w:r>
      <w:r>
        <w:t xml:space="preserve">az energetikai </w:t>
      </w:r>
      <w:r w:rsidR="003D277A">
        <w:t xml:space="preserve">számítás, </w:t>
      </w:r>
      <w:r>
        <w:t xml:space="preserve">méretezés </w:t>
      </w:r>
      <w:r w:rsidRPr="00906B1A">
        <w:t>fűtési hőmérsékletére</w:t>
      </w:r>
      <w:r>
        <w:t xml:space="preserve"> vonatkozik:</w:t>
      </w:r>
    </w:p>
    <w:p w:rsidR="001458AA" w:rsidRPr="001458AA" w:rsidRDefault="001458AA" w:rsidP="001458AA">
      <w:pPr>
        <w:rPr>
          <w:i/>
        </w:rPr>
      </w:pPr>
      <w:r>
        <w:t>„</w:t>
      </w:r>
      <w:r w:rsidRPr="001458AA">
        <w:rPr>
          <w:i/>
        </w:rPr>
        <w:t>1.2. A fűtés üzemideje alatt, ha jogszabály másképp nem rendelkezik:</w:t>
      </w:r>
    </w:p>
    <w:p w:rsidR="001458AA" w:rsidRPr="001458AA" w:rsidRDefault="001458AA" w:rsidP="001458AA">
      <w:pPr>
        <w:rPr>
          <w:i/>
        </w:rPr>
      </w:pPr>
      <w:r w:rsidRPr="001458AA">
        <w:rPr>
          <w:i/>
        </w:rPr>
        <w:t xml:space="preserve">1.2.1. huzamos tartózkodásra szolgáló helyiségekben és az azokkal </w:t>
      </w:r>
      <w:r w:rsidRPr="00082AE1">
        <w:rPr>
          <w:i/>
        </w:rPr>
        <w:t>egy rendeltetési egységben lévő</w:t>
      </w:r>
      <w:r w:rsidRPr="001458AA">
        <w:rPr>
          <w:i/>
        </w:rPr>
        <w:t xml:space="preserve"> helyiségekben a fűtési energiaigény meghatározását 20 °C parancsolt levegő hőmérsékletre kell végezni;</w:t>
      </w:r>
    </w:p>
    <w:p w:rsidR="001458AA" w:rsidRPr="001458AA" w:rsidRDefault="001458AA" w:rsidP="001458AA">
      <w:pPr>
        <w:rPr>
          <w:i/>
        </w:rPr>
      </w:pPr>
      <w:r w:rsidRPr="001458AA">
        <w:rPr>
          <w:i/>
        </w:rPr>
        <w:t xml:space="preserve">1.2.2. azokban a közlekedőkben és mellékhelyiségekben, amelyek egy épületben vannak a huzamos tartózkodásra szolgáló helyiségekkel, de nincsenek velük egy rendeltetési egységben és azoktól U </w:t>
      </w:r>
      <w:proofErr w:type="gramStart"/>
      <w:r w:rsidRPr="001458AA">
        <w:rPr>
          <w:i/>
        </w:rPr>
        <w:t>&lt; 0</w:t>
      </w:r>
      <w:proofErr w:type="gramEnd"/>
      <w:r w:rsidRPr="001458AA">
        <w:rPr>
          <w:i/>
        </w:rPr>
        <w:t>,8 W/m</w:t>
      </w:r>
      <w:r w:rsidRPr="00980BD3">
        <w:rPr>
          <w:i/>
          <w:vertAlign w:val="superscript"/>
        </w:rPr>
        <w:t>2</w:t>
      </w:r>
      <w:r w:rsidRPr="001458AA">
        <w:rPr>
          <w:i/>
        </w:rPr>
        <w:t>K szerkezetek határolják, 17 °C parancsolt levegő hőmérsékletétre lehet végezni a méretezést;</w:t>
      </w:r>
    </w:p>
    <w:p w:rsidR="001458AA" w:rsidRDefault="001458AA" w:rsidP="001458AA">
      <w:pPr>
        <w:rPr>
          <w:i/>
        </w:rPr>
      </w:pPr>
      <w:r w:rsidRPr="001458AA">
        <w:rPr>
          <w:i/>
        </w:rPr>
        <w:t xml:space="preserve">1.2.3. azokban a helyiségekben, amelyekben </w:t>
      </w:r>
      <w:proofErr w:type="spellStart"/>
      <w:r w:rsidRPr="001458AA">
        <w:rPr>
          <w:i/>
        </w:rPr>
        <w:t>hőleadó</w:t>
      </w:r>
      <w:proofErr w:type="spellEnd"/>
      <w:r w:rsidRPr="001458AA">
        <w:rPr>
          <w:i/>
        </w:rPr>
        <w:t xml:space="preserve"> kerül kiépítésre, azt kell feltételezni, hogy a fűtés üzemideje alatt kifűtésre kerülnek, a lakó-, szállás, iroda, oktatási, kereskedelmi, egészségügyi rendeltetéstől eltérő egyéb rendeltetésűként számított épületek vagy épületrészek kivételével;”</w:t>
      </w:r>
    </w:p>
    <w:p w:rsidR="001458AA" w:rsidRDefault="001458AA" w:rsidP="001458AA">
      <w:pPr>
        <w:rPr>
          <w:i/>
        </w:rPr>
      </w:pPr>
    </w:p>
    <w:p w:rsidR="00F31222" w:rsidRDefault="00F31222" w:rsidP="001458AA">
      <w:r>
        <w:t xml:space="preserve">Ennek megfelelően például egy többlakásos épületben lévő lakás esetén a lakásban lévő minden helyiséget 20 </w:t>
      </w:r>
      <w:proofErr w:type="spellStart"/>
      <w:r>
        <w:t>°C-ra</w:t>
      </w:r>
      <w:proofErr w:type="spellEnd"/>
      <w:r>
        <w:t xml:space="preserve"> kell méretezni; beleértve a kamrát, a WC-t, és a fürdőszobát</w:t>
      </w:r>
      <w:r w:rsidR="002B726E">
        <w:t xml:space="preserve">, </w:t>
      </w:r>
      <w:r>
        <w:t>és a lakáson belüli folyosót is</w:t>
      </w:r>
      <w:r w:rsidR="00966468">
        <w:t>,</w:t>
      </w:r>
      <w:r w:rsidR="002B726E" w:rsidRPr="002B726E">
        <w:t xml:space="preserve"> </w:t>
      </w:r>
      <w:r w:rsidR="002B726E">
        <w:t>mivel ezek indirekt módon a többi helyiségből fűtésre kerülnek</w:t>
      </w:r>
      <w:r>
        <w:t xml:space="preserve">. Ugyanakkor a többlakásos épületben lévő közös folyosó már méretezhető </w:t>
      </w:r>
      <w:r w:rsidRPr="00F31222">
        <w:t xml:space="preserve">17 </w:t>
      </w:r>
      <w:proofErr w:type="spellStart"/>
      <w:r w:rsidRPr="00F31222">
        <w:t>°C</w:t>
      </w:r>
      <w:r>
        <w:t>-ra</w:t>
      </w:r>
      <w:proofErr w:type="spellEnd"/>
      <w:r w:rsidRPr="00F31222">
        <w:t>, de ennek alapfeltétele, hogy min</w:t>
      </w:r>
      <w:r>
        <w:t>i</w:t>
      </w:r>
      <w:r w:rsidRPr="00F31222">
        <w:t>mális m</w:t>
      </w:r>
      <w:r>
        <w:t>é</w:t>
      </w:r>
      <w:r w:rsidRPr="00F31222">
        <w:t>rtékében</w:t>
      </w:r>
      <w:r>
        <w:t xml:space="preserve"> </w:t>
      </w:r>
      <w:r w:rsidRPr="00F31222">
        <w:t xml:space="preserve">U </w:t>
      </w:r>
      <w:proofErr w:type="gramStart"/>
      <w:r w:rsidRPr="00F31222">
        <w:t>&lt; 0</w:t>
      </w:r>
      <w:proofErr w:type="gramEnd"/>
      <w:r w:rsidRPr="00F31222">
        <w:t>,8 W/m</w:t>
      </w:r>
      <w:r w:rsidRPr="00F31222">
        <w:rPr>
          <w:vertAlign w:val="superscript"/>
        </w:rPr>
        <w:t>2</w:t>
      </w:r>
      <w:r w:rsidRPr="00F31222">
        <w:t>K</w:t>
      </w:r>
      <w:r>
        <w:t xml:space="preserve"> elszigetelt legyen a lakóegységektől. Ez az elv hasonlóan érvényesíthető még például iroda</w:t>
      </w:r>
      <w:r w:rsidR="00966468">
        <w:t>-,</w:t>
      </w:r>
      <w:r>
        <w:t xml:space="preserve"> és kereskedelmi épületeknél is.</w:t>
      </w:r>
    </w:p>
    <w:p w:rsidR="0029124B" w:rsidRDefault="0029124B" w:rsidP="001458AA"/>
    <w:p w:rsidR="00D75DDF" w:rsidRDefault="00D75DDF" w:rsidP="001458AA"/>
    <w:p w:rsidR="00D75DDF" w:rsidRDefault="00D75DDF" w:rsidP="001458AA"/>
    <w:p w:rsidR="00906B1A" w:rsidRPr="00906B1A" w:rsidRDefault="00906B1A" w:rsidP="001458AA">
      <w:pPr>
        <w:rPr>
          <w:b/>
          <w:u w:val="single"/>
        </w:rPr>
      </w:pPr>
      <w:r>
        <w:rPr>
          <w:b/>
          <w:u w:val="single"/>
        </w:rPr>
        <w:lastRenderedPageBreak/>
        <w:t>Hűtési hőmérséklet</w:t>
      </w:r>
    </w:p>
    <w:p w:rsidR="0029124B" w:rsidRDefault="0029124B" w:rsidP="001458AA">
      <w:r>
        <w:t xml:space="preserve">A második </w:t>
      </w:r>
      <w:r w:rsidR="00D75DDF">
        <w:t xml:space="preserve">egyértelműsítő </w:t>
      </w:r>
      <w:r w:rsidR="00772B47">
        <w:t xml:space="preserve">kiegészítés </w:t>
      </w:r>
      <w:r>
        <w:t>a</w:t>
      </w:r>
      <w:r w:rsidR="00734C35">
        <w:t>z</w:t>
      </w:r>
      <w:r>
        <w:t xml:space="preserve"> energetikai méretezés </w:t>
      </w:r>
      <w:r w:rsidRPr="00906B1A">
        <w:t>hűtési hőmérsékletére</w:t>
      </w:r>
      <w:r>
        <w:t xml:space="preserve"> vonatkozik:</w:t>
      </w:r>
    </w:p>
    <w:p w:rsidR="0029124B" w:rsidRDefault="0029124B" w:rsidP="001458AA">
      <w:r>
        <w:t>„</w:t>
      </w:r>
      <w:r w:rsidRPr="0029124B">
        <w:rPr>
          <w:i/>
        </w:rPr>
        <w:t>1.3. Amennyiben kiépítésre kerül hűtési rendszer, akkor a hűtés üzemideje alatt, ha jogszabály másképp nem rendelkezik, az energiaigény meghatározását 26 °C parancsolt levegő hőmérsékletre kell végezni.”</w:t>
      </w:r>
    </w:p>
    <w:p w:rsidR="00487F98" w:rsidRDefault="00487F98" w:rsidP="001458AA"/>
    <w:p w:rsidR="00487F98" w:rsidRPr="00487F98" w:rsidRDefault="00487F98" w:rsidP="001458AA">
      <w:pPr>
        <w:rPr>
          <w:b/>
          <w:u w:val="single"/>
        </w:rPr>
      </w:pPr>
      <w:r w:rsidRPr="00487F98">
        <w:rPr>
          <w:b/>
          <w:u w:val="single"/>
        </w:rPr>
        <w:t xml:space="preserve">Hűtés és </w:t>
      </w:r>
      <w:proofErr w:type="gramStart"/>
      <w:r w:rsidRPr="00487F98">
        <w:rPr>
          <w:b/>
          <w:u w:val="single"/>
        </w:rPr>
        <w:t xml:space="preserve">fűtés </w:t>
      </w:r>
      <w:r w:rsidR="002C545C">
        <w:rPr>
          <w:b/>
          <w:u w:val="single"/>
        </w:rPr>
        <w:t>tervezés</w:t>
      </w:r>
      <w:proofErr w:type="gramEnd"/>
      <w:r w:rsidRPr="00487F98">
        <w:rPr>
          <w:b/>
          <w:u w:val="single"/>
        </w:rPr>
        <w:t xml:space="preserve"> és beszabályozás</w:t>
      </w:r>
    </w:p>
    <w:p w:rsidR="00487F98" w:rsidRDefault="002B726E" w:rsidP="00487F98">
      <w:r>
        <w:t>H</w:t>
      </w:r>
      <w:r w:rsidR="00126047">
        <w:t xml:space="preserve">űtési és </w:t>
      </w:r>
      <w:r>
        <w:t>fűtési</w:t>
      </w:r>
      <w:r w:rsidR="00126047">
        <w:t xml:space="preserve"> </w:t>
      </w:r>
      <w:r>
        <w:t xml:space="preserve">parancsolt </w:t>
      </w:r>
      <w:r w:rsidR="00126047">
        <w:t>hőmérséklet</w:t>
      </w:r>
      <w:r w:rsidR="00966468">
        <w:t>t</w:t>
      </w:r>
      <w:r>
        <w:t>ől</w:t>
      </w:r>
      <w:r w:rsidR="00487F98">
        <w:t xml:space="preserve"> függetlenül a</w:t>
      </w:r>
      <w:r>
        <w:t>z</w:t>
      </w:r>
      <w:r w:rsidR="00487F98">
        <w:t xml:space="preserve"> </w:t>
      </w:r>
      <w:r w:rsidRPr="002B726E">
        <w:t xml:space="preserve">Energetikai rendelet 1. melléklet V. rész 1. táblázatában (a továbbiakban: </w:t>
      </w:r>
      <w:proofErr w:type="spellStart"/>
      <w:r w:rsidRPr="002B726E">
        <w:t>hőkomfort</w:t>
      </w:r>
      <w:proofErr w:type="spellEnd"/>
      <w:r w:rsidRPr="002B726E">
        <w:t xml:space="preserve"> táblázat</w:t>
      </w:r>
      <w:r>
        <w:t>ban</w:t>
      </w:r>
      <w:r w:rsidRPr="002B726E">
        <w:t>)</w:t>
      </w:r>
      <w:r>
        <w:t xml:space="preserve"> </w:t>
      </w:r>
      <w:r w:rsidR="00487F98">
        <w:t>meghatározott követelményeknek érvényesülnie kell a gépészeti rendszerek létesítés</w:t>
      </w:r>
      <w:r w:rsidR="00966468">
        <w:t>e során</w:t>
      </w:r>
      <w:r w:rsidR="00487F98">
        <w:t xml:space="preserve">. A gépészeti rendszereket úgy kell megtervezni, hogy a </w:t>
      </w:r>
      <w:proofErr w:type="spellStart"/>
      <w:r w:rsidR="00487F98">
        <w:t>hőkomfort</w:t>
      </w:r>
      <w:proofErr w:type="spellEnd"/>
      <w:r w:rsidR="00487F98">
        <w:t xml:space="preserve"> táblázatban szereplő operatív hőmérsékletek biztosítás</w:t>
      </w:r>
      <w:r w:rsidR="00772B47">
        <w:t>á</w:t>
      </w:r>
      <w:r w:rsidR="00487F98">
        <w:t xml:space="preserve">ra alkalmasak legyenek. Ehhez elsősorban biztosítani kell a szükséges gépészeti </w:t>
      </w:r>
      <w:proofErr w:type="gramStart"/>
      <w:r w:rsidR="00487F98">
        <w:t>telj</w:t>
      </w:r>
      <w:r w:rsidR="00772B47">
        <w:t>esítmény</w:t>
      </w:r>
      <w:r w:rsidR="00487F98">
        <w:t xml:space="preserve"> rendelkezésre</w:t>
      </w:r>
      <w:proofErr w:type="gramEnd"/>
      <w:r w:rsidR="00487F98">
        <w:t xml:space="preserve"> állását, másodsorban pedig el kell végezni a gépészeti komfortrendszerek beszabályozását</w:t>
      </w:r>
      <w:r w:rsidR="00487F98">
        <w:rPr>
          <w:rStyle w:val="Lbjegyzet-hivatkozs"/>
        </w:rPr>
        <w:footnoteReference w:id="6"/>
      </w:r>
      <w:r w:rsidR="00487F98">
        <w:t xml:space="preserve">. A beszabályozás eredményeként a </w:t>
      </w:r>
      <w:proofErr w:type="spellStart"/>
      <w:r w:rsidR="00487F98">
        <w:t>hőkomfort</w:t>
      </w:r>
      <w:proofErr w:type="spellEnd"/>
      <w:r w:rsidR="00487F98">
        <w:t xml:space="preserve"> táblázatban foglalt értékeknek teljesülnie kell.</w:t>
      </w:r>
      <w:r w:rsidR="00D75DDF">
        <w:t xml:space="preserve"> A gépészeti rendszerkövetelmények szerves részét képezik a beszabályozási követelmények, amik értelmezéshez fontosnak a beszabályozás eredményét megcélzó értékek.</w:t>
      </w:r>
    </w:p>
    <w:p w:rsidR="00487F98" w:rsidRDefault="00487F98" w:rsidP="001458AA"/>
    <w:p w:rsidR="00487F98" w:rsidRPr="00487F98" w:rsidRDefault="00487F98" w:rsidP="001458AA">
      <w:pPr>
        <w:rPr>
          <w:b/>
          <w:u w:val="single"/>
        </w:rPr>
      </w:pPr>
      <w:r w:rsidRPr="00487F98">
        <w:rPr>
          <w:b/>
          <w:u w:val="single"/>
        </w:rPr>
        <w:t>Szellőzés</w:t>
      </w:r>
    </w:p>
    <w:p w:rsidR="00487F98" w:rsidRDefault="00487F98" w:rsidP="00487F98">
      <w:r>
        <w:t xml:space="preserve">A harmadik </w:t>
      </w:r>
      <w:r w:rsidR="00772B47">
        <w:t xml:space="preserve">kiegészítés </w:t>
      </w:r>
      <w:r>
        <w:t xml:space="preserve">az energetikai méretezés </w:t>
      </w:r>
      <w:r w:rsidRPr="00734C35">
        <w:t xml:space="preserve">során </w:t>
      </w:r>
      <w:r w:rsidRPr="00487F98">
        <w:t>számított szel</w:t>
      </w:r>
      <w:r w:rsidR="00126047">
        <w:t>l</w:t>
      </w:r>
      <w:r w:rsidRPr="00487F98">
        <w:t>őzési levegő mennyiség</w:t>
      </w:r>
      <w:r w:rsidR="00772B47">
        <w:t>é</w:t>
      </w:r>
      <w:r w:rsidRPr="00487F98">
        <w:t>re</w:t>
      </w:r>
      <w:r>
        <w:rPr>
          <w:b/>
        </w:rPr>
        <w:t xml:space="preserve"> </w:t>
      </w:r>
      <w:r w:rsidRPr="00734C35">
        <w:t>vonatkozik:</w:t>
      </w:r>
    </w:p>
    <w:p w:rsidR="00487F98" w:rsidRPr="00734C35" w:rsidRDefault="00487F98" w:rsidP="00487F98">
      <w:pPr>
        <w:rPr>
          <w:i/>
        </w:rPr>
      </w:pPr>
      <w:r w:rsidRPr="00734C35">
        <w:rPr>
          <w:i/>
        </w:rPr>
        <w:t xml:space="preserve">„2.3. Az energiaigény meghatározásánál figyelembe vett szellőzési levegő mennyisége nem lehet kevesebb, mint a 3. melléklet IV.1. </w:t>
      </w:r>
      <w:proofErr w:type="gramStart"/>
      <w:r w:rsidRPr="00734C35">
        <w:rPr>
          <w:i/>
        </w:rPr>
        <w:t>táblázatban</w:t>
      </w:r>
      <w:proofErr w:type="gramEnd"/>
      <w:r w:rsidRPr="00734C35">
        <w:rPr>
          <w:i/>
        </w:rPr>
        <w:t xml:space="preserve"> megadott érték.”</w:t>
      </w:r>
    </w:p>
    <w:p w:rsidR="00487F98" w:rsidRDefault="00487F98" w:rsidP="00487F98"/>
    <w:p w:rsidR="00487F98" w:rsidRDefault="00487F98" w:rsidP="00487F98">
      <w:r>
        <w:t>Ennek megfelelően egyértelműsítésre került, hogy például egy lakóépületben nem lehet a n=0,5 1/h-ra alá csökkenteni a légcsere mennyisé</w:t>
      </w:r>
      <w:r w:rsidR="00966468">
        <w:t>gé</w:t>
      </w:r>
      <w:r>
        <w:t>t csak azért</w:t>
      </w:r>
      <w:r w:rsidR="00966468">
        <w:t>,</w:t>
      </w:r>
      <w:r>
        <w:t xml:space="preserve"> mert gépi úton történik a szellőztetés</w:t>
      </w:r>
      <w:r w:rsidR="003D277A">
        <w:t>.</w:t>
      </w:r>
    </w:p>
    <w:p w:rsidR="0029124B" w:rsidRDefault="0029124B" w:rsidP="001458AA"/>
    <w:p w:rsidR="00487F98" w:rsidRPr="00487F98" w:rsidRDefault="00487F98" w:rsidP="001458AA">
      <w:pPr>
        <w:rPr>
          <w:b/>
          <w:u w:val="single"/>
        </w:rPr>
      </w:pPr>
      <w:r w:rsidRPr="00487F98">
        <w:rPr>
          <w:b/>
          <w:u w:val="single"/>
        </w:rPr>
        <w:t>Méretezés</w:t>
      </w:r>
      <w:r w:rsidR="009A7063">
        <w:rPr>
          <w:b/>
          <w:u w:val="single"/>
        </w:rPr>
        <w:t>re vonatozó általános elv</w:t>
      </w:r>
    </w:p>
    <w:p w:rsidR="00734C35" w:rsidRDefault="00536975" w:rsidP="00536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Általános elv az energetikai követelmények tekintetében (Energetikai rendelet 1. 5. és 6. melléklet szerint), hogy azok a tervezési normatív adatok (Energetikai rendelet 3. melléklet) és a m</w:t>
      </w:r>
      <w:r w:rsidR="00126047">
        <w:t>éretezéshez végzendő számítás</w:t>
      </w:r>
      <w:r>
        <w:t xml:space="preserve"> módszertan</w:t>
      </w:r>
      <w:r w:rsidR="00126047">
        <w:t>a</w:t>
      </w:r>
      <w:r>
        <w:t xml:space="preserve"> (Energetikai rendelet 2. melléklet) alapján, azzal összhangban kerültek meghatározásra és csak azokkal együttessen értelmezhetőek, használhatóak.</w:t>
      </w:r>
    </w:p>
    <w:p w:rsidR="00536975" w:rsidRDefault="00536975" w:rsidP="001458AA"/>
    <w:p w:rsidR="00487F98" w:rsidRPr="00487F98" w:rsidRDefault="00487F98" w:rsidP="001458AA">
      <w:pPr>
        <w:rPr>
          <w:b/>
          <w:u w:val="single"/>
        </w:rPr>
      </w:pPr>
      <w:r w:rsidRPr="00487F98">
        <w:rPr>
          <w:b/>
          <w:u w:val="single"/>
        </w:rPr>
        <w:t>Cirkuláció</w:t>
      </w:r>
    </w:p>
    <w:p w:rsidR="00536975" w:rsidRDefault="00BD7192" w:rsidP="001458AA">
      <w:r>
        <w:t xml:space="preserve">A korábban </w:t>
      </w:r>
      <w:r w:rsidR="00966468">
        <w:t xml:space="preserve">a </w:t>
      </w:r>
      <w:r>
        <w:t>fűtési,</w:t>
      </w:r>
      <w:r w:rsidR="00966468">
        <w:t>-</w:t>
      </w:r>
      <w:r>
        <w:t xml:space="preserve"> hűtési</w:t>
      </w:r>
      <w:r w:rsidR="00966468">
        <w:t>,-</w:t>
      </w:r>
      <w:r>
        <w:t xml:space="preserve"> és légtechnikai rendszer</w:t>
      </w:r>
      <w:r w:rsidR="00966468">
        <w:t>ek</w:t>
      </w:r>
      <w:r>
        <w:t>re vonatkozó beszabályozási követelmények a HMV cirkulációs</w:t>
      </w:r>
      <w:r>
        <w:rPr>
          <w:rStyle w:val="Lbjegyzet-hivatkozs"/>
        </w:rPr>
        <w:footnoteReference w:id="7"/>
      </w:r>
      <w:r>
        <w:t xml:space="preserve"> rendszerre is kiterjesztésre kerültek.</w:t>
      </w:r>
    </w:p>
    <w:p w:rsidR="00536975" w:rsidRDefault="00536975" w:rsidP="001458AA"/>
    <w:p w:rsidR="00536975" w:rsidRPr="003D277A" w:rsidRDefault="00517891" w:rsidP="00517891">
      <w:pPr>
        <w:pStyle w:val="Cmsor2"/>
        <w:rPr>
          <w:rFonts w:ascii="Book Antiqua" w:hAnsi="Book Antiqua"/>
        </w:rPr>
      </w:pPr>
      <w:bookmarkStart w:id="25" w:name="_Toc436214066"/>
      <w:r w:rsidRPr="003D277A">
        <w:rPr>
          <w:rFonts w:ascii="Book Antiqua" w:hAnsi="Book Antiqua"/>
        </w:rPr>
        <w:lastRenderedPageBreak/>
        <w:t xml:space="preserve">7.2. Számítási módszert </w:t>
      </w:r>
      <w:r w:rsidR="00906B1A" w:rsidRPr="003D277A">
        <w:rPr>
          <w:rFonts w:ascii="Book Antiqua" w:hAnsi="Book Antiqua"/>
        </w:rPr>
        <w:t xml:space="preserve">és normatív értékeket </w:t>
      </w:r>
      <w:r w:rsidRPr="003D277A">
        <w:rPr>
          <w:rFonts w:ascii="Book Antiqua" w:hAnsi="Book Antiqua"/>
        </w:rPr>
        <w:t>érintő kiegészítések</w:t>
      </w:r>
      <w:bookmarkEnd w:id="25"/>
    </w:p>
    <w:p w:rsidR="00536975" w:rsidRDefault="00536975" w:rsidP="001458AA"/>
    <w:p w:rsidR="00345DDE" w:rsidRPr="00345DDE" w:rsidRDefault="00345DDE" w:rsidP="001458AA">
      <w:pPr>
        <w:rPr>
          <w:b/>
          <w:u w:val="single"/>
        </w:rPr>
      </w:pPr>
      <w:proofErr w:type="gramStart"/>
      <w:r w:rsidRPr="00345DDE">
        <w:rPr>
          <w:b/>
          <w:u w:val="single"/>
        </w:rPr>
        <w:t>Nettó fűtési</w:t>
      </w:r>
      <w:proofErr w:type="gramEnd"/>
      <w:r w:rsidRPr="00345DDE">
        <w:rPr>
          <w:b/>
          <w:u w:val="single"/>
        </w:rPr>
        <w:t xml:space="preserve"> energiaigény</w:t>
      </w:r>
    </w:p>
    <w:p w:rsidR="00536975" w:rsidRDefault="00517891" w:rsidP="001458AA">
      <w:r>
        <w:t>Az alacsony</w:t>
      </w:r>
      <w:r w:rsidR="00547FDF">
        <w:t xml:space="preserve"> fűtési</w:t>
      </w:r>
      <w:r>
        <w:t xml:space="preserve"> energiafogyasztású épületek körében a számítási módszertan a </w:t>
      </w:r>
      <w:proofErr w:type="gramStart"/>
      <w:r>
        <w:t>nettó</w:t>
      </w:r>
      <w:r w:rsidR="009A7063">
        <w:t xml:space="preserve"> fűtési</w:t>
      </w:r>
      <w:proofErr w:type="gramEnd"/>
      <w:r w:rsidR="009A7063">
        <w:t xml:space="preserve"> energia</w:t>
      </w:r>
      <w:r>
        <w:t>igényre akár „negatív eredményt” is adhat. Ezzel a negatív eredmén</w:t>
      </w:r>
      <w:r w:rsidR="009A7063">
        <w:t>nyel</w:t>
      </w:r>
      <w:r>
        <w:t xml:space="preserve"> fizikai okokból nem lehet számolni</w:t>
      </w:r>
      <w:r w:rsidR="007E6218">
        <w:t>,</w:t>
      </w:r>
      <w:r>
        <w:t xml:space="preserve"> ezért az Energetikai rendelet 3. melléklet I. rész 24. pontjába egyértelműsítésre került,</w:t>
      </w:r>
      <w:r w:rsidR="009A7063">
        <w:t xml:space="preserve"> miszerint</w:t>
      </w:r>
      <w:r>
        <w:t>:</w:t>
      </w:r>
    </w:p>
    <w:p w:rsidR="00517891" w:rsidRPr="00517891" w:rsidRDefault="00517891" w:rsidP="001458AA">
      <w:pPr>
        <w:rPr>
          <w:i/>
        </w:rPr>
      </w:pPr>
      <w:r w:rsidRPr="00517891">
        <w:rPr>
          <w:i/>
        </w:rPr>
        <w:t>„Q</w:t>
      </w:r>
      <w:r w:rsidRPr="00517891">
        <w:rPr>
          <w:i/>
          <w:vertAlign w:val="subscript"/>
        </w:rPr>
        <w:t>F</w:t>
      </w:r>
      <w:r w:rsidRPr="00517891">
        <w:rPr>
          <w:i/>
        </w:rPr>
        <w:t xml:space="preserve"> éves </w:t>
      </w:r>
      <w:proofErr w:type="gramStart"/>
      <w:r w:rsidRPr="00517891">
        <w:rPr>
          <w:i/>
        </w:rPr>
        <w:t>nettó fűtési</w:t>
      </w:r>
      <w:proofErr w:type="gramEnd"/>
      <w:r w:rsidRPr="00517891">
        <w:rPr>
          <w:i/>
        </w:rPr>
        <w:t xml:space="preserve"> energiaigény, ami nulla vagy annál nagyobb érték lehet”</w:t>
      </w:r>
    </w:p>
    <w:p w:rsidR="00536975" w:rsidRDefault="00536975" w:rsidP="001458AA"/>
    <w:p w:rsidR="00C63CE8" w:rsidRDefault="00C63CE8" w:rsidP="001458AA">
      <w:pPr>
        <w:rPr>
          <w:b/>
          <w:u w:val="single"/>
        </w:rPr>
      </w:pPr>
      <w:r>
        <w:rPr>
          <w:b/>
          <w:u w:val="single"/>
        </w:rPr>
        <w:t>Lakások nettó HMV igényéről</w:t>
      </w:r>
    </w:p>
    <w:p w:rsidR="00C63CE8" w:rsidRDefault="00487F98" w:rsidP="001458AA">
      <w:r>
        <w:t>A nagyobb lakóegységek, jellemőzen családi házak esetén az egy főre jutó hasznos alapterület</w:t>
      </w:r>
      <w:r w:rsidR="007E6218">
        <w:t xml:space="preserve"> az átlagoshoz képest</w:t>
      </w:r>
      <w:r>
        <w:t xml:space="preserve"> jóval </w:t>
      </w:r>
      <w:r w:rsidR="007E6218">
        <w:t>nagyobb</w:t>
      </w:r>
      <w:r>
        <w:t>. Mivel a HMV fogyasztás elsősorban a lakók feltétezhető létszám</w:t>
      </w:r>
      <w:r w:rsidR="007E6218">
        <w:t>á</w:t>
      </w:r>
      <w:r>
        <w:t>hoz köthető</w:t>
      </w:r>
      <w:r w:rsidR="009A7063">
        <w:t>,</w:t>
      </w:r>
      <w:r>
        <w:t xml:space="preserve"> ezért nagyobb lakások esetén a valóságot jobban közelíti, ha kevesebb fajlagos nettó HMV értékkel számolunk. Ezt hivatott kifejezni az Energetikai rendelet 3. melléklet IV.1. </w:t>
      </w:r>
      <w:proofErr w:type="gramStart"/>
      <w:r>
        <w:t>táblázatának</w:t>
      </w:r>
      <w:proofErr w:type="gramEnd"/>
      <w:r>
        <w:t xml:space="preserve"> 10) számú megjegyzése:</w:t>
      </w:r>
    </w:p>
    <w:p w:rsidR="00487F98" w:rsidRPr="00487F98" w:rsidRDefault="00487F98" w:rsidP="001458AA">
      <w:pPr>
        <w:rPr>
          <w:i/>
        </w:rPr>
      </w:pPr>
      <w:r w:rsidRPr="00487F98">
        <w:rPr>
          <w:i/>
        </w:rPr>
        <w:t>„A lakóegységenként a lakóegység 80 m</w:t>
      </w:r>
      <w:r w:rsidRPr="00487F98">
        <w:rPr>
          <w:i/>
          <w:vertAlign w:val="superscript"/>
        </w:rPr>
        <w:t>2</w:t>
      </w:r>
      <w:r w:rsidRPr="00487F98">
        <w:rPr>
          <w:i/>
        </w:rPr>
        <w:t xml:space="preserve"> hasznos alapterület feletti hányadát 15 kWh/m</w:t>
      </w:r>
      <w:r w:rsidRPr="00487F98">
        <w:rPr>
          <w:i/>
          <w:vertAlign w:val="superscript"/>
        </w:rPr>
        <w:t>2</w:t>
      </w:r>
      <w:r w:rsidRPr="00487F98">
        <w:rPr>
          <w:i/>
        </w:rPr>
        <w:t>a-el kell figyelembe venni.”</w:t>
      </w:r>
    </w:p>
    <w:p w:rsidR="00294A98" w:rsidRDefault="00461500" w:rsidP="001458AA">
      <w:r>
        <w:t>Ez alapján</w:t>
      </w:r>
      <w:r w:rsidR="00294A98">
        <w:t xml:space="preserve"> </w:t>
      </w:r>
      <w:r w:rsidR="007E6218">
        <w:t xml:space="preserve">a </w:t>
      </w:r>
      <w:r w:rsidR="00294A98">
        <w:t>következő kép</w:t>
      </w:r>
      <w:r w:rsidR="00FB6186">
        <w:t>le</w:t>
      </w:r>
      <w:r w:rsidR="00294A98">
        <w:t xml:space="preserve">ttel lehet </w:t>
      </w:r>
      <w:r w:rsidR="00EB4B08">
        <w:t>szemléltetni</w:t>
      </w:r>
      <w:r>
        <w:t xml:space="preserve"> a 80 m</w:t>
      </w:r>
      <w:r w:rsidRPr="009F1DCC">
        <w:rPr>
          <w:vertAlign w:val="superscript"/>
        </w:rPr>
        <w:t>2</w:t>
      </w:r>
      <w:r>
        <w:t xml:space="preserve">-nél nagyobb lakóegységek esetén </w:t>
      </w:r>
      <w:r w:rsidR="007E6218">
        <w:t xml:space="preserve">a </w:t>
      </w:r>
      <w:r>
        <w:t>nettó HMV igényt</w:t>
      </w:r>
      <w:r w:rsidR="00294A98">
        <w:t>:</w:t>
      </w:r>
    </w:p>
    <w:p w:rsidR="00294A98" w:rsidRDefault="00294A98" w:rsidP="001458AA"/>
    <w:p w:rsidR="00294A98" w:rsidRPr="007535EA" w:rsidRDefault="00461500" w:rsidP="001458AA">
      <w:proofErr w:type="spellStart"/>
      <w:r w:rsidRPr="00461500">
        <w:t>q</w:t>
      </w:r>
      <w:r w:rsidRPr="00461500">
        <w:rPr>
          <w:vertAlign w:val="subscript"/>
        </w:rPr>
        <w:t>HMV</w:t>
      </w:r>
      <w:proofErr w:type="spellEnd"/>
      <w:r w:rsidRPr="00461500">
        <w:t xml:space="preserve">=(80*30 + </w:t>
      </w:r>
      <w:r>
        <w:t>(</w:t>
      </w:r>
      <w:r w:rsidRPr="00461500">
        <w:t>A</w:t>
      </w:r>
      <w:r w:rsidRPr="00461500">
        <w:rPr>
          <w:vertAlign w:val="subscript"/>
        </w:rPr>
        <w:t>N</w:t>
      </w:r>
      <w:r w:rsidR="00451D68">
        <w:rPr>
          <w:vertAlign w:val="subscript"/>
        </w:rPr>
        <w:t>L</w:t>
      </w:r>
      <w:r w:rsidRPr="00461500">
        <w:t>-80</w:t>
      </w:r>
      <w:r>
        <w:t>)</w:t>
      </w:r>
      <w:r w:rsidRPr="00461500">
        <w:t>*15)/A</w:t>
      </w:r>
      <w:r w:rsidRPr="00461500">
        <w:rPr>
          <w:vertAlign w:val="subscript"/>
        </w:rPr>
        <w:t>N</w:t>
      </w:r>
      <w:r w:rsidR="00451D68">
        <w:rPr>
          <w:vertAlign w:val="subscript"/>
        </w:rPr>
        <w:t>L</w:t>
      </w:r>
      <w:r w:rsidR="007535EA">
        <w:rPr>
          <w:vertAlign w:val="subscript"/>
        </w:rPr>
        <w:t xml:space="preserve"> </w:t>
      </w:r>
      <w:r w:rsidR="007535EA">
        <w:tab/>
        <w:t>[kWh/m</w:t>
      </w:r>
      <w:r w:rsidR="007535EA" w:rsidRPr="002B1B79">
        <w:rPr>
          <w:vertAlign w:val="superscript"/>
        </w:rPr>
        <w:t>2</w:t>
      </w:r>
      <w:r w:rsidR="007535EA">
        <w:t>a]</w:t>
      </w:r>
    </w:p>
    <w:p w:rsidR="00487F98" w:rsidRDefault="00487F98" w:rsidP="001458AA"/>
    <w:p w:rsidR="00461500" w:rsidRDefault="00FB6186" w:rsidP="001458AA">
      <w:proofErr w:type="gramStart"/>
      <w:r>
        <w:t>ahol</w:t>
      </w:r>
      <w:proofErr w:type="gramEnd"/>
      <w:r w:rsidR="00D75DDF">
        <w:t xml:space="preserve"> a szemléltető képelt szerint</w:t>
      </w:r>
    </w:p>
    <w:p w:rsidR="00FB6186" w:rsidRDefault="00FB6186" w:rsidP="001458AA">
      <w:r>
        <w:t>A</w:t>
      </w:r>
      <w:r w:rsidRPr="00FB6186">
        <w:rPr>
          <w:vertAlign w:val="subscript"/>
        </w:rPr>
        <w:t>N</w:t>
      </w:r>
      <w:r w:rsidR="00451D68">
        <w:rPr>
          <w:vertAlign w:val="subscript"/>
        </w:rPr>
        <w:t>L</w:t>
      </w:r>
      <w:r>
        <w:t xml:space="preserve">: a </w:t>
      </w:r>
      <w:r w:rsidR="009F73AD">
        <w:t>80 m</w:t>
      </w:r>
      <w:r w:rsidR="009F73AD" w:rsidRPr="009F1DCC">
        <w:rPr>
          <w:vertAlign w:val="superscript"/>
        </w:rPr>
        <w:t>2</w:t>
      </w:r>
      <w:r w:rsidR="009F73AD">
        <w:t xml:space="preserve">-nél nagyobb </w:t>
      </w:r>
      <w:r>
        <w:t>lakóe</w:t>
      </w:r>
      <w:r w:rsidR="009F73AD">
        <w:t xml:space="preserve">gység hasznos alapterülete (több lakásos épületben nem </w:t>
      </w:r>
      <w:r>
        <w:t>azonos az</w:t>
      </w:r>
      <w:r w:rsidR="009F73AD">
        <w:t xml:space="preserve"> Energetikai rendeltben alkalmazott A</w:t>
      </w:r>
      <w:r w:rsidR="009F73AD" w:rsidRPr="009F73AD">
        <w:rPr>
          <w:vertAlign w:val="subscript"/>
        </w:rPr>
        <w:t>N</w:t>
      </w:r>
      <w:r w:rsidR="009F73AD">
        <w:t xml:space="preserve"> jelű hasznos alapterülettel</w:t>
      </w:r>
      <w:r>
        <w:t>)</w:t>
      </w:r>
    </w:p>
    <w:p w:rsidR="00FB6186" w:rsidRPr="00C63CE8" w:rsidRDefault="00FB6186" w:rsidP="001458AA"/>
    <w:p w:rsidR="00536975" w:rsidRPr="00C63CE8" w:rsidRDefault="007E6218" w:rsidP="001458AA">
      <w:pPr>
        <w:rPr>
          <w:b/>
          <w:u w:val="single"/>
        </w:rPr>
      </w:pPr>
      <w:r>
        <w:rPr>
          <w:b/>
          <w:u w:val="single"/>
        </w:rPr>
        <w:t>A b</w:t>
      </w:r>
      <w:r w:rsidRPr="00C63CE8">
        <w:rPr>
          <w:b/>
          <w:u w:val="single"/>
        </w:rPr>
        <w:t>első</w:t>
      </w:r>
      <w:r>
        <w:rPr>
          <w:b/>
          <w:u w:val="single"/>
        </w:rPr>
        <w:t xml:space="preserve"> </w:t>
      </w:r>
      <w:proofErr w:type="spellStart"/>
      <w:r w:rsidR="00C63CE8" w:rsidRPr="00C63CE8">
        <w:rPr>
          <w:b/>
          <w:u w:val="single"/>
        </w:rPr>
        <w:t>hő</w:t>
      </w:r>
      <w:r w:rsidR="00C63CE8">
        <w:rPr>
          <w:b/>
          <w:u w:val="single"/>
        </w:rPr>
        <w:t>nyereségről</w:t>
      </w:r>
      <w:proofErr w:type="spellEnd"/>
    </w:p>
    <w:p w:rsidR="00C63CE8" w:rsidRDefault="00547FDF" w:rsidP="001458AA">
      <w:r>
        <w:t>A fűtési szezonban a passzí</w:t>
      </w:r>
      <w:r w:rsidR="009A7063">
        <w:t xml:space="preserve">v </w:t>
      </w:r>
      <w:r>
        <w:t xml:space="preserve">napenergiával azonos módon a belső </w:t>
      </w:r>
      <w:proofErr w:type="spellStart"/>
      <w:r w:rsidR="00820440">
        <w:t>hő</w:t>
      </w:r>
      <w:r w:rsidR="009A7063">
        <w:t>nyereségnek</w:t>
      </w:r>
      <w:proofErr w:type="spellEnd"/>
      <w:r>
        <w:t xml:space="preserve"> sem teljes </w:t>
      </w:r>
      <w:r w:rsidR="009A7063">
        <w:t>hányada váltja ki a fűtés</w:t>
      </w:r>
      <w:r w:rsidR="007E6218">
        <w:t>i</w:t>
      </w:r>
      <w:r>
        <w:t xml:space="preserve"> </w:t>
      </w:r>
      <w:r w:rsidR="007E6218">
        <w:t>energia-</w:t>
      </w:r>
      <w:r>
        <w:t>szükségletet</w:t>
      </w:r>
      <w:r w:rsidR="009A7063">
        <w:t>, mivel egyes időszakokban túlmelegedést okoz a használati térben</w:t>
      </w:r>
      <w:r>
        <w:t xml:space="preserve">. Így </w:t>
      </w:r>
      <w:r w:rsidR="00820440">
        <w:t xml:space="preserve">a belső </w:t>
      </w:r>
      <w:proofErr w:type="spellStart"/>
      <w:r w:rsidR="00820440">
        <w:t>hő</w:t>
      </w:r>
      <w:r w:rsidR="009A7063">
        <w:t>nyereséget</w:t>
      </w:r>
      <w:proofErr w:type="spellEnd"/>
      <w:r w:rsidR="009A7063">
        <w:t xml:space="preserve"> a szol</w:t>
      </w:r>
      <w:r w:rsidR="005B2565">
        <w:t>ár</w:t>
      </w:r>
      <w:r w:rsidR="009A7063">
        <w:t>is nyereséggel azonos</w:t>
      </w:r>
      <w:r>
        <w:t xml:space="preserve"> módon le kell csökkenteni a hőtároló tömeg függvényében az Energetikai rendelet 3. melléklet IV.1. </w:t>
      </w:r>
      <w:proofErr w:type="gramStart"/>
      <w:r>
        <w:t>táblázatának</w:t>
      </w:r>
      <w:proofErr w:type="gramEnd"/>
      <w:r>
        <w:t xml:space="preserve"> 11) számú megjegyzése szerint:</w:t>
      </w:r>
    </w:p>
    <w:p w:rsidR="00547FDF" w:rsidRDefault="00547FDF" w:rsidP="001458AA">
      <w:r w:rsidRPr="00547FDF">
        <w:rPr>
          <w:i/>
        </w:rPr>
        <w:t>„A fűtési energi</w:t>
      </w:r>
      <w:r w:rsidR="00820440">
        <w:rPr>
          <w:i/>
        </w:rPr>
        <w:t xml:space="preserve">a igény számításánál a belső </w:t>
      </w:r>
      <w:proofErr w:type="spellStart"/>
      <w:r w:rsidR="00820440">
        <w:rPr>
          <w:i/>
        </w:rPr>
        <w:t>hő</w:t>
      </w:r>
      <w:r w:rsidRPr="00547FDF">
        <w:rPr>
          <w:i/>
        </w:rPr>
        <w:t>nyereség</w:t>
      </w:r>
      <w:proofErr w:type="spellEnd"/>
      <w:r w:rsidRPr="00547FDF">
        <w:rPr>
          <w:i/>
        </w:rPr>
        <w:t xml:space="preserve"> hasznosult hányadát fajlagos hőtároló tömeg függvényében le kell csökkenteni</w:t>
      </w:r>
      <w:r w:rsidRPr="00547FDF">
        <w:t>.</w:t>
      </w:r>
      <w:r>
        <w:t>”</w:t>
      </w:r>
    </w:p>
    <w:p w:rsidR="009A4E74" w:rsidRDefault="009A4E74" w:rsidP="001458AA">
      <w:r>
        <w:t>Ennek megfelelő</w:t>
      </w:r>
      <w:r w:rsidR="00994957">
        <w:t>e</w:t>
      </w:r>
      <w:r>
        <w:t xml:space="preserve">n a fűtési energiaigényben az Energetikai rendelet 2. melléklet </w:t>
      </w:r>
      <w:r w:rsidRPr="009A4E74">
        <w:t>IV.1.</w:t>
      </w:r>
      <w:r>
        <w:t xml:space="preserve"> </w:t>
      </w:r>
      <w:r w:rsidRPr="009A4E74">
        <w:t>IV.</w:t>
      </w:r>
      <w:r>
        <w:t>2</w:t>
      </w:r>
      <w:r w:rsidRPr="009A4E74">
        <w:t>.</w:t>
      </w:r>
      <w:r>
        <w:t xml:space="preserve"> </w:t>
      </w:r>
      <w:r w:rsidRPr="009A4E74">
        <w:t>IV.</w:t>
      </w:r>
      <w:r>
        <w:t>4</w:t>
      </w:r>
      <w:r w:rsidRPr="009A4E74">
        <w:t>.</w:t>
      </w:r>
      <w:r>
        <w:t xml:space="preserve"> IV.5.1. IV.5.2. </w:t>
      </w:r>
      <w:proofErr w:type="gramStart"/>
      <w:r>
        <w:t>és</w:t>
      </w:r>
      <w:proofErr w:type="gramEnd"/>
      <w:r>
        <w:t xml:space="preserve"> IV.5.3. </w:t>
      </w:r>
      <w:proofErr w:type="gramStart"/>
      <w:r>
        <w:t>képleteiben</w:t>
      </w:r>
      <w:proofErr w:type="gramEnd"/>
      <w:r>
        <w:t xml:space="preserve"> szereplő </w:t>
      </w:r>
      <w:proofErr w:type="spellStart"/>
      <w:r>
        <w:t>q</w:t>
      </w:r>
      <w:r w:rsidRPr="009A4E74">
        <w:rPr>
          <w:vertAlign w:val="subscript"/>
        </w:rPr>
        <w:t>b</w:t>
      </w:r>
      <w:proofErr w:type="spellEnd"/>
      <w:r w:rsidR="00F062B0">
        <w:t xml:space="preserve"> tényezőt lerontva, megsz</w:t>
      </w:r>
      <w:r w:rsidR="00EE5BAC">
        <w:t>o</w:t>
      </w:r>
      <w:r w:rsidR="00F062B0">
        <w:t>rozva a hasznosítási tényezővel</w:t>
      </w:r>
      <w:r>
        <w:t xml:space="preserve"> kell szerepeltetni.</w:t>
      </w:r>
      <w:r w:rsidR="00EE5BAC">
        <w:rPr>
          <w:rStyle w:val="Lbjegyzet-hivatkozs"/>
        </w:rPr>
        <w:footnoteReference w:id="8"/>
      </w:r>
    </w:p>
    <w:p w:rsidR="00F062B0" w:rsidRPr="00F062B0" w:rsidRDefault="00F062B0" w:rsidP="00F062B0">
      <w:pPr>
        <w:rPr>
          <w:i/>
        </w:rPr>
      </w:pPr>
      <w:r>
        <w:t>„</w:t>
      </w:r>
      <w:r w:rsidRPr="00F062B0">
        <w:rPr>
          <w:i/>
        </w:rPr>
        <w:t>A hasznosítási tényező értéke:</w:t>
      </w:r>
    </w:p>
    <w:p w:rsidR="00F062B0" w:rsidRPr="00F062B0" w:rsidRDefault="00F062B0" w:rsidP="00F062B0">
      <w:pPr>
        <w:rPr>
          <w:i/>
        </w:rPr>
      </w:pPr>
      <w:r w:rsidRPr="00F062B0">
        <w:rPr>
          <w:i/>
        </w:rPr>
        <w:t>- nehéz szerkezetű épületekre: 0,75</w:t>
      </w:r>
    </w:p>
    <w:p w:rsidR="009A4E74" w:rsidRPr="00F062B0" w:rsidRDefault="00F062B0" w:rsidP="00F062B0">
      <w:pPr>
        <w:rPr>
          <w:i/>
        </w:rPr>
      </w:pPr>
      <w:r w:rsidRPr="00F062B0">
        <w:rPr>
          <w:i/>
        </w:rPr>
        <w:t>- könnyűszerkezetű épületekre: 0,50.”</w:t>
      </w:r>
    </w:p>
    <w:p w:rsidR="00F062B0" w:rsidRDefault="00F062B0" w:rsidP="001458AA"/>
    <w:p w:rsidR="00547FDF" w:rsidRPr="0029124B" w:rsidRDefault="00451D68" w:rsidP="001458AA">
      <w:r>
        <w:t xml:space="preserve">(Megjegyzés: </w:t>
      </w:r>
      <w:r w:rsidR="00547FDF">
        <w:t xml:space="preserve">Ez </w:t>
      </w:r>
      <w:r w:rsidR="009A4E74">
        <w:t xml:space="preserve">a </w:t>
      </w:r>
      <w:proofErr w:type="gramStart"/>
      <w:r w:rsidR="009A4E74">
        <w:t xml:space="preserve">szabály </w:t>
      </w:r>
      <w:r w:rsidR="00547FDF">
        <w:t>hűtés</w:t>
      </w:r>
      <w:r w:rsidR="009A4E74">
        <w:t>i</w:t>
      </w:r>
      <w:proofErr w:type="gramEnd"/>
      <w:r w:rsidR="009A4E74">
        <w:t xml:space="preserve"> energiaigény </w:t>
      </w:r>
      <w:r w:rsidR="00F062B0">
        <w:t xml:space="preserve">és nyári túlmelegedés </w:t>
      </w:r>
      <w:r w:rsidR="009A4E74">
        <w:t>számításra</w:t>
      </w:r>
      <w:r w:rsidR="00547FDF">
        <w:t xml:space="preserve"> nem vonatkozik</w:t>
      </w:r>
      <w:r w:rsidR="00F062B0">
        <w:t>, ott a</w:t>
      </w:r>
      <w:r w:rsidR="00F062B0" w:rsidRPr="00F062B0">
        <w:t xml:space="preserve"> hasznosítási tényező</w:t>
      </w:r>
      <w:r w:rsidR="00F062B0">
        <w:t>vel való lerontást nem szabad elvégezni.</w:t>
      </w:r>
      <w:r>
        <w:t>)</w:t>
      </w:r>
    </w:p>
    <w:sectPr w:rsidR="00547FDF" w:rsidRPr="0029124B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6E" w:rsidRDefault="00B2756E" w:rsidP="00B27DBE">
      <w:pPr>
        <w:spacing w:line="240" w:lineRule="auto"/>
      </w:pPr>
      <w:r>
        <w:separator/>
      </w:r>
    </w:p>
  </w:endnote>
  <w:endnote w:type="continuationSeparator" w:id="0">
    <w:p w:rsidR="00B2756E" w:rsidRDefault="00B2756E" w:rsidP="00B27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034115"/>
      <w:docPartObj>
        <w:docPartGallery w:val="Page Numbers (Bottom of Page)"/>
        <w:docPartUnique/>
      </w:docPartObj>
    </w:sdtPr>
    <w:sdtEndPr/>
    <w:sdtContent>
      <w:p w:rsidR="006513DC" w:rsidRDefault="006513D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3E7">
          <w:rPr>
            <w:noProof/>
          </w:rPr>
          <w:t>1</w:t>
        </w:r>
        <w:r>
          <w:fldChar w:fldCharType="end"/>
        </w:r>
      </w:p>
    </w:sdtContent>
  </w:sdt>
  <w:p w:rsidR="006513DC" w:rsidRDefault="006513D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6E" w:rsidRDefault="00B2756E" w:rsidP="00B27DBE">
      <w:pPr>
        <w:spacing w:line="240" w:lineRule="auto"/>
      </w:pPr>
      <w:r>
        <w:separator/>
      </w:r>
    </w:p>
  </w:footnote>
  <w:footnote w:type="continuationSeparator" w:id="0">
    <w:p w:rsidR="00B2756E" w:rsidRDefault="00B2756E" w:rsidP="00B27DBE">
      <w:pPr>
        <w:spacing w:line="240" w:lineRule="auto"/>
      </w:pPr>
      <w:r>
        <w:continuationSeparator/>
      </w:r>
    </w:p>
  </w:footnote>
  <w:footnote w:id="1">
    <w:p w:rsidR="006513DC" w:rsidRPr="003D277A" w:rsidRDefault="006513DC" w:rsidP="003D277A">
      <w:pPr>
        <w:pStyle w:val="Lbjegyzetszveg"/>
        <w:jc w:val="both"/>
        <w:rPr>
          <w:rFonts w:ascii="Book Antiqua" w:hAnsi="Book Antiqua"/>
        </w:rPr>
      </w:pPr>
      <w:r w:rsidRPr="003D277A">
        <w:rPr>
          <w:rStyle w:val="Lbjegyzet-hivatkozs"/>
          <w:rFonts w:ascii="Book Antiqua" w:hAnsi="Book Antiqua"/>
        </w:rPr>
        <w:footnoteRef/>
      </w:r>
      <w:r w:rsidRPr="003D277A">
        <w:rPr>
          <w:rFonts w:ascii="Book Antiqua" w:hAnsi="Book Antiqua"/>
        </w:rPr>
        <w:t xml:space="preserve"> A vonatkozó eljárási részletszabályokat </w:t>
      </w:r>
      <w:hyperlink r:id="rId1" w:history="1">
        <w:r w:rsidRPr="003D277A">
          <w:rPr>
            <w:rStyle w:val="Hiperhivatkozs"/>
            <w:rFonts w:ascii="Book Antiqua" w:hAnsi="Book Antiqua"/>
            <w:i/>
            <w:color w:val="auto"/>
          </w:rPr>
          <w:t>Az építésügyi és építésfelügyeleti hatósági eljárásokról és ellenőrzésekről, valamint az építésügyi hatósági szolgáltatásról szóló 312/2012. (XI. 8.) Korm. rendelet</w:t>
        </w:r>
      </w:hyperlink>
      <w:r w:rsidRPr="003D277A">
        <w:rPr>
          <w:rFonts w:ascii="Book Antiqua" w:hAnsi="Book Antiqua"/>
        </w:rPr>
        <w:t xml:space="preserve"> tartalmazza.</w:t>
      </w:r>
    </w:p>
  </w:footnote>
  <w:footnote w:id="2">
    <w:p w:rsidR="006513DC" w:rsidRDefault="006513DC">
      <w:pPr>
        <w:pStyle w:val="Lbjegyzetszveg"/>
      </w:pPr>
      <w:r w:rsidRPr="003D277A">
        <w:rPr>
          <w:rStyle w:val="Lbjegyzet-hivatkozs"/>
          <w:rFonts w:ascii="Book Antiqua" w:hAnsi="Book Antiqua"/>
        </w:rPr>
        <w:footnoteRef/>
      </w:r>
      <w:r w:rsidRPr="003D277A">
        <w:rPr>
          <w:rFonts w:ascii="Book Antiqua" w:hAnsi="Book Antiqua"/>
        </w:rPr>
        <w:t xml:space="preserve"> A MER számításától függetlenül az utolsó fejezet szerint a számítási módszerben történt néhány változás, ami szintén 2016. január 1-jén lép hatályba.</w:t>
      </w:r>
    </w:p>
  </w:footnote>
  <w:footnote w:id="3">
    <w:p w:rsidR="006513DC" w:rsidRPr="003D277A" w:rsidRDefault="006513DC" w:rsidP="003D277A">
      <w:pPr>
        <w:pStyle w:val="Lbjegyzetszveg"/>
        <w:jc w:val="both"/>
        <w:rPr>
          <w:rFonts w:ascii="Book Antiqua" w:hAnsi="Book Antiqua"/>
        </w:rPr>
      </w:pPr>
      <w:r w:rsidRPr="003D277A">
        <w:rPr>
          <w:rStyle w:val="Lbjegyzet-hivatkozs"/>
          <w:rFonts w:ascii="Book Antiqua" w:hAnsi="Book Antiqua"/>
        </w:rPr>
        <w:footnoteRef/>
      </w:r>
      <w:r w:rsidRPr="003D277A">
        <w:rPr>
          <w:rFonts w:ascii="Book Antiqua" w:hAnsi="Book Antiqua"/>
        </w:rPr>
        <w:t xml:space="preserve"> Egyéb rendeltetésű az épület, ha az Energetikai rendelet 6. melléklet III. része szerint nem tartozik az alábbiak közé: lakó és szállásjellegű, iroda, legfeljebb 1000 m</w:t>
      </w:r>
      <w:r w:rsidRPr="003D277A">
        <w:rPr>
          <w:rFonts w:ascii="Book Antiqua" w:hAnsi="Book Antiqua"/>
          <w:vertAlign w:val="superscript"/>
        </w:rPr>
        <w:t>2</w:t>
      </w:r>
      <w:r w:rsidRPr="003D277A">
        <w:rPr>
          <w:rFonts w:ascii="Book Antiqua" w:hAnsi="Book Antiqua"/>
        </w:rPr>
        <w:t xml:space="preserve"> hasznos alapterületű helyiséget magukba foglaló kereskedelmi, oktató, vagy előadótermet, kiállítótermet jellemzően magukba foglaló épület.</w:t>
      </w:r>
    </w:p>
  </w:footnote>
  <w:footnote w:id="4">
    <w:p w:rsidR="006513DC" w:rsidRPr="003D277A" w:rsidRDefault="006513DC" w:rsidP="003D277A">
      <w:pPr>
        <w:pStyle w:val="Lbjegyzetszveg"/>
        <w:jc w:val="both"/>
        <w:rPr>
          <w:rFonts w:ascii="Book Antiqua" w:hAnsi="Book Antiqua"/>
        </w:rPr>
      </w:pPr>
      <w:r w:rsidRPr="003D277A">
        <w:rPr>
          <w:rStyle w:val="Lbjegyzet-hivatkozs"/>
          <w:rFonts w:ascii="Book Antiqua" w:hAnsi="Book Antiqua"/>
        </w:rPr>
        <w:footnoteRef/>
      </w:r>
      <w:r w:rsidRPr="003D277A">
        <w:rPr>
          <w:rFonts w:ascii="Book Antiqua" w:hAnsi="Book Antiqua"/>
        </w:rPr>
        <w:t xml:space="preserve"> A </w:t>
      </w:r>
      <w:proofErr w:type="spellStart"/>
      <w:r w:rsidRPr="003D277A">
        <w:rPr>
          <w:rFonts w:ascii="Book Antiqua" w:hAnsi="Book Antiqua"/>
        </w:rPr>
        <w:t>sustainable</w:t>
      </w:r>
      <w:proofErr w:type="spellEnd"/>
      <w:r w:rsidRPr="003D277A">
        <w:rPr>
          <w:rFonts w:ascii="Book Antiqua" w:hAnsi="Book Antiqua"/>
        </w:rPr>
        <w:t xml:space="preserve"> jelentése fenntartható, a megújuló energiák hasznosításával olyan energiahordozók hasznosítását célozza meg az emberiség, amiket a jövőben is fenntartható módon, azok kimerülése nélkül tud felhasználni.</w:t>
      </w:r>
    </w:p>
  </w:footnote>
  <w:footnote w:id="5">
    <w:p w:rsidR="006513DC" w:rsidRPr="003D277A" w:rsidRDefault="006513DC" w:rsidP="003D277A">
      <w:pPr>
        <w:pStyle w:val="Lbjegyzetszveg"/>
        <w:jc w:val="both"/>
        <w:rPr>
          <w:rFonts w:ascii="Book Antiqua" w:hAnsi="Book Antiqua"/>
        </w:rPr>
      </w:pPr>
      <w:r w:rsidRPr="003D277A">
        <w:rPr>
          <w:rStyle w:val="Lbjegyzet-hivatkozs"/>
          <w:rFonts w:ascii="Book Antiqua" w:hAnsi="Book Antiqua"/>
        </w:rPr>
        <w:footnoteRef/>
      </w:r>
      <w:r w:rsidRPr="003D277A">
        <w:rPr>
          <w:rFonts w:ascii="Book Antiqua" w:hAnsi="Book Antiqua"/>
        </w:rPr>
        <w:t xml:space="preserve"> A</w:t>
      </w:r>
      <w:r w:rsidRPr="003D277A">
        <w:rPr>
          <w:rFonts w:ascii="Book Antiqua" w:hAnsi="Book Antiqua"/>
          <w:vertAlign w:val="subscript"/>
        </w:rPr>
        <w:t>N</w:t>
      </w:r>
      <w:r w:rsidRPr="003D277A">
        <w:rPr>
          <w:rFonts w:ascii="Book Antiqua" w:hAnsi="Book Antiqua"/>
        </w:rPr>
        <w:t xml:space="preserve"> minden esetben, ahol szerepel Energetikai rendeletben 2.§ 3a. pont, Tanúsítási rendelet 2. § b) pont, az országos településrendezési és építési követelményekről szóló 253/1997. (XII. 20.) Korm. rendelet 2. melléklet 46. és 88. pontjai szerint: valamennyi épületszint hűtött-fűtött olyan helyisége vagy épületszerkezettel részben vagy egészben közrefogott terének vízszintes vetületben számított területének azon része, aminek a belmagassága nagyobb, mint 1,90 m</w:t>
      </w:r>
    </w:p>
  </w:footnote>
  <w:footnote w:id="6">
    <w:p w:rsidR="006513DC" w:rsidRPr="003D277A" w:rsidRDefault="006513DC" w:rsidP="00487F98">
      <w:pPr>
        <w:pStyle w:val="Lbjegyzetszveg"/>
        <w:rPr>
          <w:rFonts w:ascii="Book Antiqua" w:hAnsi="Book Antiqua"/>
        </w:rPr>
      </w:pPr>
      <w:r w:rsidRPr="003D277A">
        <w:rPr>
          <w:rStyle w:val="Lbjegyzet-hivatkozs"/>
          <w:rFonts w:ascii="Book Antiqua" w:hAnsi="Book Antiqua"/>
        </w:rPr>
        <w:footnoteRef/>
      </w:r>
      <w:r w:rsidRPr="003D277A">
        <w:rPr>
          <w:rFonts w:ascii="Book Antiqua" w:hAnsi="Book Antiqua"/>
        </w:rPr>
        <w:t xml:space="preserve"> Energetikai rendelet 1. melléklet V. rész 4.2. 6.5. és 7. pontban foglaltak kielégítés érdekében.</w:t>
      </w:r>
    </w:p>
  </w:footnote>
  <w:footnote w:id="7">
    <w:p w:rsidR="006513DC" w:rsidRPr="003D277A" w:rsidRDefault="006513DC">
      <w:pPr>
        <w:pStyle w:val="Lbjegyzetszveg"/>
        <w:rPr>
          <w:rFonts w:ascii="Book Antiqua" w:hAnsi="Book Antiqua"/>
        </w:rPr>
      </w:pPr>
      <w:r w:rsidRPr="003D277A">
        <w:rPr>
          <w:rStyle w:val="Lbjegyzet-hivatkozs"/>
          <w:rFonts w:ascii="Book Antiqua" w:hAnsi="Book Antiqua"/>
        </w:rPr>
        <w:footnoteRef/>
      </w:r>
      <w:r w:rsidRPr="003D277A">
        <w:rPr>
          <w:rFonts w:ascii="Book Antiqua" w:hAnsi="Book Antiqua"/>
        </w:rPr>
        <w:t xml:space="preserve"> Energetikai rendelet 1. melléklet V. rész 5.2. pont</w:t>
      </w:r>
    </w:p>
  </w:footnote>
  <w:footnote w:id="8">
    <w:p w:rsidR="006513DC" w:rsidRPr="003D277A" w:rsidRDefault="006513DC">
      <w:pPr>
        <w:pStyle w:val="Lbjegyzetszveg"/>
        <w:rPr>
          <w:rFonts w:ascii="Book Antiqua" w:hAnsi="Book Antiqua"/>
        </w:rPr>
      </w:pPr>
      <w:r w:rsidRPr="003D277A">
        <w:rPr>
          <w:rStyle w:val="Lbjegyzet-hivatkozs"/>
          <w:rFonts w:ascii="Book Antiqua" w:hAnsi="Book Antiqua"/>
        </w:rPr>
        <w:footnoteRef/>
      </w:r>
      <w:r w:rsidRPr="003D277A">
        <w:rPr>
          <w:rFonts w:ascii="Book Antiqua" w:hAnsi="Book Antiqua"/>
        </w:rPr>
        <w:t xml:space="preserve"> Energetikai rendelet 2. melléklet III. rész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208"/>
    <w:multiLevelType w:val="hybridMultilevel"/>
    <w:tmpl w:val="6B727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042E1"/>
    <w:multiLevelType w:val="hybridMultilevel"/>
    <w:tmpl w:val="FD0A0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3725"/>
    <w:multiLevelType w:val="hybridMultilevel"/>
    <w:tmpl w:val="8A78C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A3036"/>
    <w:multiLevelType w:val="hybridMultilevel"/>
    <w:tmpl w:val="7752E07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10B64"/>
    <w:multiLevelType w:val="hybridMultilevel"/>
    <w:tmpl w:val="744288FE"/>
    <w:lvl w:ilvl="0" w:tplc="14F0B0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C651F5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CE61107"/>
    <w:multiLevelType w:val="hybridMultilevel"/>
    <w:tmpl w:val="E5C68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B5F9A"/>
    <w:multiLevelType w:val="hybridMultilevel"/>
    <w:tmpl w:val="B4F4A4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B13BB"/>
    <w:multiLevelType w:val="hybridMultilevel"/>
    <w:tmpl w:val="6EE6FF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A6D9D"/>
    <w:multiLevelType w:val="hybridMultilevel"/>
    <w:tmpl w:val="EF2E5F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F2131"/>
    <w:multiLevelType w:val="hybridMultilevel"/>
    <w:tmpl w:val="38822A82"/>
    <w:lvl w:ilvl="0" w:tplc="A9A0F6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7321B"/>
    <w:multiLevelType w:val="hybridMultilevel"/>
    <w:tmpl w:val="D338A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608C6"/>
    <w:multiLevelType w:val="hybridMultilevel"/>
    <w:tmpl w:val="69EE41FC"/>
    <w:lvl w:ilvl="0" w:tplc="A9A0F6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EB1"/>
    <w:multiLevelType w:val="hybridMultilevel"/>
    <w:tmpl w:val="08982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B70B3"/>
    <w:multiLevelType w:val="hybridMultilevel"/>
    <w:tmpl w:val="900A649C"/>
    <w:lvl w:ilvl="0" w:tplc="FE42F598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BFD518E"/>
    <w:multiLevelType w:val="hybridMultilevel"/>
    <w:tmpl w:val="F6908E96"/>
    <w:lvl w:ilvl="0" w:tplc="040E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>
    <w:nsid w:val="2C7C44B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DDE6A67"/>
    <w:multiLevelType w:val="hybridMultilevel"/>
    <w:tmpl w:val="78305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E7CE2"/>
    <w:multiLevelType w:val="hybridMultilevel"/>
    <w:tmpl w:val="8F369AD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1E2660"/>
    <w:multiLevelType w:val="hybridMultilevel"/>
    <w:tmpl w:val="D3D8A48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7057521"/>
    <w:multiLevelType w:val="hybridMultilevel"/>
    <w:tmpl w:val="6FAEE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160F5"/>
    <w:multiLevelType w:val="hybridMultilevel"/>
    <w:tmpl w:val="5B3EE9A6"/>
    <w:lvl w:ilvl="0" w:tplc="48FA1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E7D4A"/>
    <w:multiLevelType w:val="hybridMultilevel"/>
    <w:tmpl w:val="825C6D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006315"/>
    <w:multiLevelType w:val="hybridMultilevel"/>
    <w:tmpl w:val="D4240B1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03604"/>
    <w:multiLevelType w:val="hybridMultilevel"/>
    <w:tmpl w:val="EEFA975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D962A2"/>
    <w:multiLevelType w:val="hybridMultilevel"/>
    <w:tmpl w:val="48CA0482"/>
    <w:lvl w:ilvl="0" w:tplc="14F0B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5E5888"/>
    <w:multiLevelType w:val="hybridMultilevel"/>
    <w:tmpl w:val="15522EBA"/>
    <w:lvl w:ilvl="0" w:tplc="E530EFEE">
      <w:numFmt w:val="bullet"/>
      <w:lvlText w:val="•"/>
      <w:lvlJc w:val="left"/>
      <w:pPr>
        <w:ind w:left="1065" w:hanging="705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F0891"/>
    <w:multiLevelType w:val="hybridMultilevel"/>
    <w:tmpl w:val="79FAF6F4"/>
    <w:lvl w:ilvl="0" w:tplc="0CE8614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8">
    <w:nsid w:val="4CF50C05"/>
    <w:multiLevelType w:val="hybridMultilevel"/>
    <w:tmpl w:val="874002D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1F7250"/>
    <w:multiLevelType w:val="hybridMultilevel"/>
    <w:tmpl w:val="6EE6FF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E6E66"/>
    <w:multiLevelType w:val="hybridMultilevel"/>
    <w:tmpl w:val="6EE6FF98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DE555F3"/>
    <w:multiLevelType w:val="hybridMultilevel"/>
    <w:tmpl w:val="44A493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A27C9"/>
    <w:multiLevelType w:val="hybridMultilevel"/>
    <w:tmpl w:val="33861E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B0B49"/>
    <w:multiLevelType w:val="hybridMultilevel"/>
    <w:tmpl w:val="0E9CE4D6"/>
    <w:lvl w:ilvl="0" w:tplc="8F72771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4">
    <w:nsid w:val="660E6CFC"/>
    <w:multiLevelType w:val="hybridMultilevel"/>
    <w:tmpl w:val="8C66A4B0"/>
    <w:lvl w:ilvl="0" w:tplc="14F0B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04368"/>
    <w:multiLevelType w:val="hybridMultilevel"/>
    <w:tmpl w:val="8012B1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A531A"/>
    <w:multiLevelType w:val="hybridMultilevel"/>
    <w:tmpl w:val="900A649C"/>
    <w:lvl w:ilvl="0" w:tplc="FE42F598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6B1C6D59"/>
    <w:multiLevelType w:val="hybridMultilevel"/>
    <w:tmpl w:val="9D0A28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8236DD"/>
    <w:multiLevelType w:val="hybridMultilevel"/>
    <w:tmpl w:val="0E148810"/>
    <w:lvl w:ilvl="0" w:tplc="E668BF7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C03E7"/>
    <w:multiLevelType w:val="hybridMultilevel"/>
    <w:tmpl w:val="A45E15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5418E8"/>
    <w:multiLevelType w:val="hybridMultilevel"/>
    <w:tmpl w:val="577807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3A32CB"/>
    <w:multiLevelType w:val="hybridMultilevel"/>
    <w:tmpl w:val="C122D1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FB6416"/>
    <w:multiLevelType w:val="hybridMultilevel"/>
    <w:tmpl w:val="B7D6321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7D3B6D"/>
    <w:multiLevelType w:val="hybridMultilevel"/>
    <w:tmpl w:val="140EE5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27"/>
  </w:num>
  <w:num w:numId="5">
    <w:abstractNumId w:val="33"/>
  </w:num>
  <w:num w:numId="6">
    <w:abstractNumId w:val="8"/>
  </w:num>
  <w:num w:numId="7">
    <w:abstractNumId w:val="29"/>
  </w:num>
  <w:num w:numId="8">
    <w:abstractNumId w:val="30"/>
  </w:num>
  <w:num w:numId="9">
    <w:abstractNumId w:val="36"/>
  </w:num>
  <w:num w:numId="10">
    <w:abstractNumId w:val="14"/>
  </w:num>
  <w:num w:numId="11">
    <w:abstractNumId w:val="15"/>
  </w:num>
  <w:num w:numId="12">
    <w:abstractNumId w:val="2"/>
  </w:num>
  <w:num w:numId="13">
    <w:abstractNumId w:val="0"/>
  </w:num>
  <w:num w:numId="14">
    <w:abstractNumId w:val="13"/>
  </w:num>
  <w:num w:numId="15">
    <w:abstractNumId w:val="19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4"/>
  </w:num>
  <w:num w:numId="20">
    <w:abstractNumId w:val="1"/>
  </w:num>
  <w:num w:numId="21">
    <w:abstractNumId w:val="24"/>
  </w:num>
  <w:num w:numId="22">
    <w:abstractNumId w:val="23"/>
  </w:num>
  <w:num w:numId="23">
    <w:abstractNumId w:val="26"/>
  </w:num>
  <w:num w:numId="24">
    <w:abstractNumId w:val="35"/>
  </w:num>
  <w:num w:numId="25">
    <w:abstractNumId w:val="41"/>
  </w:num>
  <w:num w:numId="26">
    <w:abstractNumId w:val="40"/>
  </w:num>
  <w:num w:numId="27">
    <w:abstractNumId w:val="7"/>
  </w:num>
  <w:num w:numId="28">
    <w:abstractNumId w:val="37"/>
  </w:num>
  <w:num w:numId="29">
    <w:abstractNumId w:val="22"/>
  </w:num>
  <w:num w:numId="30">
    <w:abstractNumId w:val="6"/>
  </w:num>
  <w:num w:numId="31">
    <w:abstractNumId w:val="3"/>
  </w:num>
  <w:num w:numId="32">
    <w:abstractNumId w:val="31"/>
  </w:num>
  <w:num w:numId="33">
    <w:abstractNumId w:val="11"/>
  </w:num>
  <w:num w:numId="34">
    <w:abstractNumId w:val="18"/>
  </w:num>
  <w:num w:numId="35">
    <w:abstractNumId w:val="39"/>
  </w:num>
  <w:num w:numId="36">
    <w:abstractNumId w:val="28"/>
  </w:num>
  <w:num w:numId="37">
    <w:abstractNumId w:val="42"/>
  </w:num>
  <w:num w:numId="38">
    <w:abstractNumId w:val="9"/>
  </w:num>
  <w:num w:numId="39">
    <w:abstractNumId w:val="43"/>
  </w:num>
  <w:num w:numId="40">
    <w:abstractNumId w:val="5"/>
  </w:num>
  <w:num w:numId="41">
    <w:abstractNumId w:val="38"/>
  </w:num>
  <w:num w:numId="42">
    <w:abstractNumId w:val="16"/>
  </w:num>
  <w:num w:numId="43">
    <w:abstractNumId w:val="2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C9"/>
    <w:rsid w:val="00003725"/>
    <w:rsid w:val="00003F1B"/>
    <w:rsid w:val="000056D7"/>
    <w:rsid w:val="000066F7"/>
    <w:rsid w:val="00006CE8"/>
    <w:rsid w:val="000107CA"/>
    <w:rsid w:val="00012587"/>
    <w:rsid w:val="00012A6C"/>
    <w:rsid w:val="000157A7"/>
    <w:rsid w:val="00017524"/>
    <w:rsid w:val="00020896"/>
    <w:rsid w:val="000227A3"/>
    <w:rsid w:val="00025A4B"/>
    <w:rsid w:val="00026B51"/>
    <w:rsid w:val="00026F49"/>
    <w:rsid w:val="00031C1A"/>
    <w:rsid w:val="0003262B"/>
    <w:rsid w:val="0003707D"/>
    <w:rsid w:val="00040747"/>
    <w:rsid w:val="0004092C"/>
    <w:rsid w:val="00041B87"/>
    <w:rsid w:val="00042D73"/>
    <w:rsid w:val="00046F8E"/>
    <w:rsid w:val="00050947"/>
    <w:rsid w:val="00054CE7"/>
    <w:rsid w:val="00054FC1"/>
    <w:rsid w:val="00054FFB"/>
    <w:rsid w:val="00055BCF"/>
    <w:rsid w:val="00056FB0"/>
    <w:rsid w:val="00067F3A"/>
    <w:rsid w:val="00070F09"/>
    <w:rsid w:val="00075625"/>
    <w:rsid w:val="0007680E"/>
    <w:rsid w:val="00082AE1"/>
    <w:rsid w:val="000844C8"/>
    <w:rsid w:val="000865E7"/>
    <w:rsid w:val="00086CB1"/>
    <w:rsid w:val="00087C73"/>
    <w:rsid w:val="0009186A"/>
    <w:rsid w:val="00093FE7"/>
    <w:rsid w:val="00095D25"/>
    <w:rsid w:val="000968A5"/>
    <w:rsid w:val="000979F9"/>
    <w:rsid w:val="000A43EB"/>
    <w:rsid w:val="000A65D3"/>
    <w:rsid w:val="000B6FE5"/>
    <w:rsid w:val="000C458E"/>
    <w:rsid w:val="000C4607"/>
    <w:rsid w:val="000C6BF6"/>
    <w:rsid w:val="000C6F5A"/>
    <w:rsid w:val="000C7427"/>
    <w:rsid w:val="000D2239"/>
    <w:rsid w:val="000D3AA2"/>
    <w:rsid w:val="000D3C91"/>
    <w:rsid w:val="000D6B0B"/>
    <w:rsid w:val="000E0F75"/>
    <w:rsid w:val="000E1FE5"/>
    <w:rsid w:val="000E3CAC"/>
    <w:rsid w:val="000E3D96"/>
    <w:rsid w:val="000E40B6"/>
    <w:rsid w:val="000E433E"/>
    <w:rsid w:val="000E70A4"/>
    <w:rsid w:val="000F0625"/>
    <w:rsid w:val="000F2BFA"/>
    <w:rsid w:val="000F429C"/>
    <w:rsid w:val="0010401A"/>
    <w:rsid w:val="00104047"/>
    <w:rsid w:val="00104B06"/>
    <w:rsid w:val="00107AAC"/>
    <w:rsid w:val="00110A9F"/>
    <w:rsid w:val="001125BA"/>
    <w:rsid w:val="00116127"/>
    <w:rsid w:val="00116C5D"/>
    <w:rsid w:val="00117CED"/>
    <w:rsid w:val="00120941"/>
    <w:rsid w:val="00122C4B"/>
    <w:rsid w:val="00124C6D"/>
    <w:rsid w:val="00126047"/>
    <w:rsid w:val="0012638C"/>
    <w:rsid w:val="00126CAC"/>
    <w:rsid w:val="001346FD"/>
    <w:rsid w:val="00142041"/>
    <w:rsid w:val="0014330B"/>
    <w:rsid w:val="001458AA"/>
    <w:rsid w:val="001459BA"/>
    <w:rsid w:val="001460C9"/>
    <w:rsid w:val="001464B4"/>
    <w:rsid w:val="00147564"/>
    <w:rsid w:val="00150530"/>
    <w:rsid w:val="00151353"/>
    <w:rsid w:val="001533E7"/>
    <w:rsid w:val="00155380"/>
    <w:rsid w:val="001559FD"/>
    <w:rsid w:val="00157D99"/>
    <w:rsid w:val="00162EA2"/>
    <w:rsid w:val="0016697A"/>
    <w:rsid w:val="00167387"/>
    <w:rsid w:val="0017193B"/>
    <w:rsid w:val="00171BE0"/>
    <w:rsid w:val="0017343D"/>
    <w:rsid w:val="0017407F"/>
    <w:rsid w:val="001756EA"/>
    <w:rsid w:val="00180208"/>
    <w:rsid w:val="0018304F"/>
    <w:rsid w:val="00196DF9"/>
    <w:rsid w:val="001A01DF"/>
    <w:rsid w:val="001A3B6D"/>
    <w:rsid w:val="001A4866"/>
    <w:rsid w:val="001A6744"/>
    <w:rsid w:val="001B0CC3"/>
    <w:rsid w:val="001B1F24"/>
    <w:rsid w:val="001B71FD"/>
    <w:rsid w:val="001C2493"/>
    <w:rsid w:val="001C2CF8"/>
    <w:rsid w:val="001C42E6"/>
    <w:rsid w:val="001C5822"/>
    <w:rsid w:val="001C7407"/>
    <w:rsid w:val="001D0F2C"/>
    <w:rsid w:val="001D2C7C"/>
    <w:rsid w:val="001D43B9"/>
    <w:rsid w:val="001D74BE"/>
    <w:rsid w:val="001E13E0"/>
    <w:rsid w:val="001E1930"/>
    <w:rsid w:val="001E5F43"/>
    <w:rsid w:val="001E6711"/>
    <w:rsid w:val="001F1309"/>
    <w:rsid w:val="0020293B"/>
    <w:rsid w:val="00204335"/>
    <w:rsid w:val="002062F8"/>
    <w:rsid w:val="00206351"/>
    <w:rsid w:val="002064FD"/>
    <w:rsid w:val="002075A9"/>
    <w:rsid w:val="00207C96"/>
    <w:rsid w:val="002114D3"/>
    <w:rsid w:val="00216FC9"/>
    <w:rsid w:val="00221225"/>
    <w:rsid w:val="00221503"/>
    <w:rsid w:val="00223308"/>
    <w:rsid w:val="0022557D"/>
    <w:rsid w:val="00225D6E"/>
    <w:rsid w:val="00226636"/>
    <w:rsid w:val="0022799A"/>
    <w:rsid w:val="002319A2"/>
    <w:rsid w:val="00231F28"/>
    <w:rsid w:val="00244AA1"/>
    <w:rsid w:val="0024674C"/>
    <w:rsid w:val="0025324B"/>
    <w:rsid w:val="00260FF9"/>
    <w:rsid w:val="00262112"/>
    <w:rsid w:val="00264858"/>
    <w:rsid w:val="00272198"/>
    <w:rsid w:val="00273B4A"/>
    <w:rsid w:val="0027486C"/>
    <w:rsid w:val="0027547B"/>
    <w:rsid w:val="00275B0B"/>
    <w:rsid w:val="002777AD"/>
    <w:rsid w:val="00284A25"/>
    <w:rsid w:val="002864CC"/>
    <w:rsid w:val="0029124B"/>
    <w:rsid w:val="0029290C"/>
    <w:rsid w:val="00293E6C"/>
    <w:rsid w:val="00294A98"/>
    <w:rsid w:val="002A073B"/>
    <w:rsid w:val="002A2654"/>
    <w:rsid w:val="002A39FC"/>
    <w:rsid w:val="002A4CD6"/>
    <w:rsid w:val="002A6441"/>
    <w:rsid w:val="002A6B8E"/>
    <w:rsid w:val="002A70D1"/>
    <w:rsid w:val="002B1B79"/>
    <w:rsid w:val="002B3FC2"/>
    <w:rsid w:val="002B726E"/>
    <w:rsid w:val="002C2ED9"/>
    <w:rsid w:val="002C49E6"/>
    <w:rsid w:val="002C545C"/>
    <w:rsid w:val="002C6006"/>
    <w:rsid w:val="002C6FD6"/>
    <w:rsid w:val="002D212A"/>
    <w:rsid w:val="002D3D35"/>
    <w:rsid w:val="002E36F9"/>
    <w:rsid w:val="002E5D93"/>
    <w:rsid w:val="002F0EBA"/>
    <w:rsid w:val="002F25B5"/>
    <w:rsid w:val="002F513C"/>
    <w:rsid w:val="003037FE"/>
    <w:rsid w:val="0030447D"/>
    <w:rsid w:val="00305EDC"/>
    <w:rsid w:val="00314DD0"/>
    <w:rsid w:val="0031558E"/>
    <w:rsid w:val="00321935"/>
    <w:rsid w:val="00322B9C"/>
    <w:rsid w:val="003244CB"/>
    <w:rsid w:val="00324A6E"/>
    <w:rsid w:val="00324CB2"/>
    <w:rsid w:val="00325214"/>
    <w:rsid w:val="00325570"/>
    <w:rsid w:val="00327775"/>
    <w:rsid w:val="003318E8"/>
    <w:rsid w:val="00332326"/>
    <w:rsid w:val="003345CB"/>
    <w:rsid w:val="003352DE"/>
    <w:rsid w:val="00335B26"/>
    <w:rsid w:val="00336EC4"/>
    <w:rsid w:val="00337283"/>
    <w:rsid w:val="00341FC2"/>
    <w:rsid w:val="00343755"/>
    <w:rsid w:val="00344482"/>
    <w:rsid w:val="003449AE"/>
    <w:rsid w:val="00345DDE"/>
    <w:rsid w:val="003529E8"/>
    <w:rsid w:val="00355B14"/>
    <w:rsid w:val="003570E8"/>
    <w:rsid w:val="00361FA8"/>
    <w:rsid w:val="0036278C"/>
    <w:rsid w:val="00363441"/>
    <w:rsid w:val="0036415F"/>
    <w:rsid w:val="003659FB"/>
    <w:rsid w:val="0036631B"/>
    <w:rsid w:val="00367678"/>
    <w:rsid w:val="00373760"/>
    <w:rsid w:val="00374E24"/>
    <w:rsid w:val="00375844"/>
    <w:rsid w:val="003767FC"/>
    <w:rsid w:val="00377F81"/>
    <w:rsid w:val="003819FF"/>
    <w:rsid w:val="00385539"/>
    <w:rsid w:val="0038787A"/>
    <w:rsid w:val="00393D77"/>
    <w:rsid w:val="003A05E9"/>
    <w:rsid w:val="003A7BE4"/>
    <w:rsid w:val="003B3792"/>
    <w:rsid w:val="003B5CDF"/>
    <w:rsid w:val="003B6496"/>
    <w:rsid w:val="003B64E3"/>
    <w:rsid w:val="003B7EFB"/>
    <w:rsid w:val="003C0D1D"/>
    <w:rsid w:val="003C2766"/>
    <w:rsid w:val="003C3BF9"/>
    <w:rsid w:val="003C73D2"/>
    <w:rsid w:val="003C7BD7"/>
    <w:rsid w:val="003D008C"/>
    <w:rsid w:val="003D0291"/>
    <w:rsid w:val="003D0425"/>
    <w:rsid w:val="003D194A"/>
    <w:rsid w:val="003D277A"/>
    <w:rsid w:val="003E30FE"/>
    <w:rsid w:val="003E598C"/>
    <w:rsid w:val="003E59DA"/>
    <w:rsid w:val="003F4489"/>
    <w:rsid w:val="003F4C68"/>
    <w:rsid w:val="003F5275"/>
    <w:rsid w:val="003F6866"/>
    <w:rsid w:val="003F6A65"/>
    <w:rsid w:val="004024F3"/>
    <w:rsid w:val="00402FB7"/>
    <w:rsid w:val="004140BF"/>
    <w:rsid w:val="004222AB"/>
    <w:rsid w:val="0042632A"/>
    <w:rsid w:val="00430771"/>
    <w:rsid w:val="004357E9"/>
    <w:rsid w:val="00437051"/>
    <w:rsid w:val="004418A7"/>
    <w:rsid w:val="004423A0"/>
    <w:rsid w:val="00444B39"/>
    <w:rsid w:val="00445C0A"/>
    <w:rsid w:val="0045017F"/>
    <w:rsid w:val="00451D68"/>
    <w:rsid w:val="00454678"/>
    <w:rsid w:val="00457D39"/>
    <w:rsid w:val="00461500"/>
    <w:rsid w:val="00461CC0"/>
    <w:rsid w:val="004627E0"/>
    <w:rsid w:val="00464CF1"/>
    <w:rsid w:val="00466240"/>
    <w:rsid w:val="00466F40"/>
    <w:rsid w:val="00471758"/>
    <w:rsid w:val="004723E6"/>
    <w:rsid w:val="00474190"/>
    <w:rsid w:val="0047443E"/>
    <w:rsid w:val="00476001"/>
    <w:rsid w:val="00477298"/>
    <w:rsid w:val="00477875"/>
    <w:rsid w:val="00484973"/>
    <w:rsid w:val="004852B7"/>
    <w:rsid w:val="00487F98"/>
    <w:rsid w:val="00494016"/>
    <w:rsid w:val="00494154"/>
    <w:rsid w:val="0049487A"/>
    <w:rsid w:val="00495C53"/>
    <w:rsid w:val="004A0DF0"/>
    <w:rsid w:val="004A2019"/>
    <w:rsid w:val="004C009E"/>
    <w:rsid w:val="004C21F9"/>
    <w:rsid w:val="004C3700"/>
    <w:rsid w:val="004C4F6F"/>
    <w:rsid w:val="004C5212"/>
    <w:rsid w:val="004D1DDC"/>
    <w:rsid w:val="004D3B15"/>
    <w:rsid w:val="004F0143"/>
    <w:rsid w:val="004F0ADB"/>
    <w:rsid w:val="004F4198"/>
    <w:rsid w:val="004F6D2D"/>
    <w:rsid w:val="005053ED"/>
    <w:rsid w:val="00507374"/>
    <w:rsid w:val="00510A5E"/>
    <w:rsid w:val="0051330C"/>
    <w:rsid w:val="00514964"/>
    <w:rsid w:val="00516E4F"/>
    <w:rsid w:val="00517891"/>
    <w:rsid w:val="00520B04"/>
    <w:rsid w:val="00520B89"/>
    <w:rsid w:val="00522DEE"/>
    <w:rsid w:val="00523AED"/>
    <w:rsid w:val="00525C04"/>
    <w:rsid w:val="00525F7A"/>
    <w:rsid w:val="005274B5"/>
    <w:rsid w:val="005305EC"/>
    <w:rsid w:val="00531C02"/>
    <w:rsid w:val="00536975"/>
    <w:rsid w:val="00540559"/>
    <w:rsid w:val="00541490"/>
    <w:rsid w:val="00543D78"/>
    <w:rsid w:val="00544CCF"/>
    <w:rsid w:val="00544E54"/>
    <w:rsid w:val="00545FE2"/>
    <w:rsid w:val="00546D01"/>
    <w:rsid w:val="00547FDF"/>
    <w:rsid w:val="005509F2"/>
    <w:rsid w:val="005556E7"/>
    <w:rsid w:val="005561D9"/>
    <w:rsid w:val="00561767"/>
    <w:rsid w:val="00565251"/>
    <w:rsid w:val="005714E5"/>
    <w:rsid w:val="00572C86"/>
    <w:rsid w:val="00575933"/>
    <w:rsid w:val="00576F5F"/>
    <w:rsid w:val="005774F5"/>
    <w:rsid w:val="0058274F"/>
    <w:rsid w:val="0058308E"/>
    <w:rsid w:val="00587E41"/>
    <w:rsid w:val="00590479"/>
    <w:rsid w:val="0059065B"/>
    <w:rsid w:val="00592CB7"/>
    <w:rsid w:val="00593853"/>
    <w:rsid w:val="00593F4A"/>
    <w:rsid w:val="00596E40"/>
    <w:rsid w:val="005A34B5"/>
    <w:rsid w:val="005A46D5"/>
    <w:rsid w:val="005B14BF"/>
    <w:rsid w:val="005B2565"/>
    <w:rsid w:val="005C060A"/>
    <w:rsid w:val="005C1DC9"/>
    <w:rsid w:val="005C233B"/>
    <w:rsid w:val="005D2268"/>
    <w:rsid w:val="005D3656"/>
    <w:rsid w:val="005D6946"/>
    <w:rsid w:val="005E2AFC"/>
    <w:rsid w:val="005E50B9"/>
    <w:rsid w:val="005E54D3"/>
    <w:rsid w:val="005F099E"/>
    <w:rsid w:val="005F3F87"/>
    <w:rsid w:val="005F5C7A"/>
    <w:rsid w:val="00600AAF"/>
    <w:rsid w:val="00601A33"/>
    <w:rsid w:val="00601F45"/>
    <w:rsid w:val="0060412C"/>
    <w:rsid w:val="006050D2"/>
    <w:rsid w:val="00606EBA"/>
    <w:rsid w:val="00611EDF"/>
    <w:rsid w:val="006150B5"/>
    <w:rsid w:val="00617AD3"/>
    <w:rsid w:val="00617C37"/>
    <w:rsid w:val="00620799"/>
    <w:rsid w:val="006207F2"/>
    <w:rsid w:val="00624F70"/>
    <w:rsid w:val="0063713C"/>
    <w:rsid w:val="00637FB5"/>
    <w:rsid w:val="00640EA5"/>
    <w:rsid w:val="0064123C"/>
    <w:rsid w:val="006449E4"/>
    <w:rsid w:val="00646A2E"/>
    <w:rsid w:val="006513DC"/>
    <w:rsid w:val="006519FE"/>
    <w:rsid w:val="006529D6"/>
    <w:rsid w:val="00653043"/>
    <w:rsid w:val="00654D64"/>
    <w:rsid w:val="006551AE"/>
    <w:rsid w:val="00657FB6"/>
    <w:rsid w:val="006623B8"/>
    <w:rsid w:val="00666A92"/>
    <w:rsid w:val="00673668"/>
    <w:rsid w:val="0067799E"/>
    <w:rsid w:val="006838B3"/>
    <w:rsid w:val="00685AE9"/>
    <w:rsid w:val="00685CC9"/>
    <w:rsid w:val="00695853"/>
    <w:rsid w:val="00696655"/>
    <w:rsid w:val="00697C77"/>
    <w:rsid w:val="006A196C"/>
    <w:rsid w:val="006A1A87"/>
    <w:rsid w:val="006A29EA"/>
    <w:rsid w:val="006A370F"/>
    <w:rsid w:val="006A688D"/>
    <w:rsid w:val="006B2C23"/>
    <w:rsid w:val="006B3554"/>
    <w:rsid w:val="006B41E2"/>
    <w:rsid w:val="006B5813"/>
    <w:rsid w:val="006B68FF"/>
    <w:rsid w:val="006B730E"/>
    <w:rsid w:val="006C76CB"/>
    <w:rsid w:val="006D0868"/>
    <w:rsid w:val="006D35FB"/>
    <w:rsid w:val="006D738D"/>
    <w:rsid w:val="006E335B"/>
    <w:rsid w:val="006E4960"/>
    <w:rsid w:val="006F64B8"/>
    <w:rsid w:val="006F705E"/>
    <w:rsid w:val="006F79B4"/>
    <w:rsid w:val="007011E9"/>
    <w:rsid w:val="00705151"/>
    <w:rsid w:val="00711C72"/>
    <w:rsid w:val="00711F1B"/>
    <w:rsid w:val="00712D26"/>
    <w:rsid w:val="007200F3"/>
    <w:rsid w:val="00722D1C"/>
    <w:rsid w:val="007241CF"/>
    <w:rsid w:val="00731625"/>
    <w:rsid w:val="00732BF4"/>
    <w:rsid w:val="007347DF"/>
    <w:rsid w:val="00734852"/>
    <w:rsid w:val="00734C35"/>
    <w:rsid w:val="007357CB"/>
    <w:rsid w:val="00740684"/>
    <w:rsid w:val="00744388"/>
    <w:rsid w:val="007477CF"/>
    <w:rsid w:val="00751E3A"/>
    <w:rsid w:val="007535EA"/>
    <w:rsid w:val="007536FE"/>
    <w:rsid w:val="00754C0A"/>
    <w:rsid w:val="00755761"/>
    <w:rsid w:val="00757291"/>
    <w:rsid w:val="00757BEA"/>
    <w:rsid w:val="0076135F"/>
    <w:rsid w:val="00762998"/>
    <w:rsid w:val="007633F4"/>
    <w:rsid w:val="0076389D"/>
    <w:rsid w:val="00764D87"/>
    <w:rsid w:val="007653B2"/>
    <w:rsid w:val="00772B47"/>
    <w:rsid w:val="00774DBB"/>
    <w:rsid w:val="007800D6"/>
    <w:rsid w:val="007850A3"/>
    <w:rsid w:val="007874DB"/>
    <w:rsid w:val="007879C8"/>
    <w:rsid w:val="00790440"/>
    <w:rsid w:val="0079051D"/>
    <w:rsid w:val="00792466"/>
    <w:rsid w:val="0079465C"/>
    <w:rsid w:val="00795D42"/>
    <w:rsid w:val="00797662"/>
    <w:rsid w:val="007A6984"/>
    <w:rsid w:val="007B0A08"/>
    <w:rsid w:val="007C015F"/>
    <w:rsid w:val="007C4DF0"/>
    <w:rsid w:val="007C6B54"/>
    <w:rsid w:val="007D2486"/>
    <w:rsid w:val="007D4F55"/>
    <w:rsid w:val="007E0076"/>
    <w:rsid w:val="007E16CA"/>
    <w:rsid w:val="007E1E58"/>
    <w:rsid w:val="007E2148"/>
    <w:rsid w:val="007E598E"/>
    <w:rsid w:val="007E5A6F"/>
    <w:rsid w:val="007E6218"/>
    <w:rsid w:val="007E73BB"/>
    <w:rsid w:val="007F0AF7"/>
    <w:rsid w:val="007F2B6A"/>
    <w:rsid w:val="007F3E3C"/>
    <w:rsid w:val="007F4757"/>
    <w:rsid w:val="007F486C"/>
    <w:rsid w:val="007F53E2"/>
    <w:rsid w:val="007F5D12"/>
    <w:rsid w:val="007F662A"/>
    <w:rsid w:val="00800774"/>
    <w:rsid w:val="00800A4D"/>
    <w:rsid w:val="0080386B"/>
    <w:rsid w:val="0080454E"/>
    <w:rsid w:val="008065E9"/>
    <w:rsid w:val="00812FE0"/>
    <w:rsid w:val="00815F17"/>
    <w:rsid w:val="00817C07"/>
    <w:rsid w:val="00820440"/>
    <w:rsid w:val="008258FA"/>
    <w:rsid w:val="0083448F"/>
    <w:rsid w:val="00834B9B"/>
    <w:rsid w:val="008351B8"/>
    <w:rsid w:val="00840528"/>
    <w:rsid w:val="0084455D"/>
    <w:rsid w:val="00850F00"/>
    <w:rsid w:val="00850F8F"/>
    <w:rsid w:val="00853666"/>
    <w:rsid w:val="00855267"/>
    <w:rsid w:val="00855CCA"/>
    <w:rsid w:val="0085759F"/>
    <w:rsid w:val="008616E0"/>
    <w:rsid w:val="00862B48"/>
    <w:rsid w:val="008630B4"/>
    <w:rsid w:val="00863A0F"/>
    <w:rsid w:val="008657E4"/>
    <w:rsid w:val="008711D8"/>
    <w:rsid w:val="00877824"/>
    <w:rsid w:val="00882CA9"/>
    <w:rsid w:val="008850FB"/>
    <w:rsid w:val="0088777E"/>
    <w:rsid w:val="00887A65"/>
    <w:rsid w:val="00890953"/>
    <w:rsid w:val="008913A4"/>
    <w:rsid w:val="00891C05"/>
    <w:rsid w:val="00897AF7"/>
    <w:rsid w:val="00897B38"/>
    <w:rsid w:val="008A07CC"/>
    <w:rsid w:val="008A0BD8"/>
    <w:rsid w:val="008A190E"/>
    <w:rsid w:val="008A3E8D"/>
    <w:rsid w:val="008A5989"/>
    <w:rsid w:val="008A5CFD"/>
    <w:rsid w:val="008A66BC"/>
    <w:rsid w:val="008A7F76"/>
    <w:rsid w:val="008B211A"/>
    <w:rsid w:val="008B3559"/>
    <w:rsid w:val="008B404A"/>
    <w:rsid w:val="008B42F9"/>
    <w:rsid w:val="008C45F2"/>
    <w:rsid w:val="008D1326"/>
    <w:rsid w:val="008D205F"/>
    <w:rsid w:val="008D2451"/>
    <w:rsid w:val="008D3DBA"/>
    <w:rsid w:val="008D6567"/>
    <w:rsid w:val="008E0CF7"/>
    <w:rsid w:val="008E1419"/>
    <w:rsid w:val="008E23D9"/>
    <w:rsid w:val="008E5E3F"/>
    <w:rsid w:val="008E75DA"/>
    <w:rsid w:val="008F3FE2"/>
    <w:rsid w:val="008F4124"/>
    <w:rsid w:val="008F48A2"/>
    <w:rsid w:val="00900377"/>
    <w:rsid w:val="009003E5"/>
    <w:rsid w:val="00904B49"/>
    <w:rsid w:val="00906B1A"/>
    <w:rsid w:val="00913E30"/>
    <w:rsid w:val="00916AB4"/>
    <w:rsid w:val="009270E3"/>
    <w:rsid w:val="0093058D"/>
    <w:rsid w:val="00934723"/>
    <w:rsid w:val="00934B2A"/>
    <w:rsid w:val="009350BD"/>
    <w:rsid w:val="00935A5B"/>
    <w:rsid w:val="009439AC"/>
    <w:rsid w:val="00944767"/>
    <w:rsid w:val="00946A4F"/>
    <w:rsid w:val="00951644"/>
    <w:rsid w:val="009530B7"/>
    <w:rsid w:val="009629A4"/>
    <w:rsid w:val="0096448B"/>
    <w:rsid w:val="00964886"/>
    <w:rsid w:val="00966468"/>
    <w:rsid w:val="0098003D"/>
    <w:rsid w:val="00980BD3"/>
    <w:rsid w:val="00982EE8"/>
    <w:rsid w:val="009832AB"/>
    <w:rsid w:val="0098422A"/>
    <w:rsid w:val="00984541"/>
    <w:rsid w:val="00984A1B"/>
    <w:rsid w:val="009870F8"/>
    <w:rsid w:val="009924AA"/>
    <w:rsid w:val="00994957"/>
    <w:rsid w:val="009966D8"/>
    <w:rsid w:val="009A06DC"/>
    <w:rsid w:val="009A074D"/>
    <w:rsid w:val="009A24A9"/>
    <w:rsid w:val="009A4D1E"/>
    <w:rsid w:val="009A4E74"/>
    <w:rsid w:val="009A7063"/>
    <w:rsid w:val="009B0F4F"/>
    <w:rsid w:val="009B2135"/>
    <w:rsid w:val="009B6187"/>
    <w:rsid w:val="009B6E15"/>
    <w:rsid w:val="009B7100"/>
    <w:rsid w:val="009C2146"/>
    <w:rsid w:val="009C24E4"/>
    <w:rsid w:val="009C5C54"/>
    <w:rsid w:val="009C6A7D"/>
    <w:rsid w:val="009D04AE"/>
    <w:rsid w:val="009D096F"/>
    <w:rsid w:val="009D0D7F"/>
    <w:rsid w:val="009D140D"/>
    <w:rsid w:val="009D1E1C"/>
    <w:rsid w:val="009D32C5"/>
    <w:rsid w:val="009D4B1B"/>
    <w:rsid w:val="009D4C86"/>
    <w:rsid w:val="009E2393"/>
    <w:rsid w:val="009E6E34"/>
    <w:rsid w:val="009F1DCC"/>
    <w:rsid w:val="009F2AA8"/>
    <w:rsid w:val="009F3A51"/>
    <w:rsid w:val="009F73AD"/>
    <w:rsid w:val="009F7625"/>
    <w:rsid w:val="00A00762"/>
    <w:rsid w:val="00A00FDA"/>
    <w:rsid w:val="00A02E9C"/>
    <w:rsid w:val="00A04291"/>
    <w:rsid w:val="00A11084"/>
    <w:rsid w:val="00A154AA"/>
    <w:rsid w:val="00A16FFB"/>
    <w:rsid w:val="00A21D27"/>
    <w:rsid w:val="00A26E39"/>
    <w:rsid w:val="00A30115"/>
    <w:rsid w:val="00A3682D"/>
    <w:rsid w:val="00A3704A"/>
    <w:rsid w:val="00A41B5D"/>
    <w:rsid w:val="00A42949"/>
    <w:rsid w:val="00A42B1E"/>
    <w:rsid w:val="00A444D0"/>
    <w:rsid w:val="00A454A5"/>
    <w:rsid w:val="00A47F1E"/>
    <w:rsid w:val="00A53A25"/>
    <w:rsid w:val="00A53E2C"/>
    <w:rsid w:val="00A555D7"/>
    <w:rsid w:val="00A55BDB"/>
    <w:rsid w:val="00A5681D"/>
    <w:rsid w:val="00A63AA0"/>
    <w:rsid w:val="00A654E4"/>
    <w:rsid w:val="00A658F0"/>
    <w:rsid w:val="00A7114B"/>
    <w:rsid w:val="00A7248D"/>
    <w:rsid w:val="00A725F5"/>
    <w:rsid w:val="00A72A70"/>
    <w:rsid w:val="00A75CBB"/>
    <w:rsid w:val="00A77C95"/>
    <w:rsid w:val="00A81120"/>
    <w:rsid w:val="00A84069"/>
    <w:rsid w:val="00A84DB7"/>
    <w:rsid w:val="00A854C8"/>
    <w:rsid w:val="00A85949"/>
    <w:rsid w:val="00A9087A"/>
    <w:rsid w:val="00A91DEC"/>
    <w:rsid w:val="00A9434B"/>
    <w:rsid w:val="00A94BC5"/>
    <w:rsid w:val="00AA2AC2"/>
    <w:rsid w:val="00AA2B81"/>
    <w:rsid w:val="00AA3940"/>
    <w:rsid w:val="00AB203F"/>
    <w:rsid w:val="00AB2B53"/>
    <w:rsid w:val="00AB2DD3"/>
    <w:rsid w:val="00AB42B6"/>
    <w:rsid w:val="00AB4AE5"/>
    <w:rsid w:val="00AB53D3"/>
    <w:rsid w:val="00AC0F3D"/>
    <w:rsid w:val="00AC20C9"/>
    <w:rsid w:val="00AC5DEA"/>
    <w:rsid w:val="00AC5E41"/>
    <w:rsid w:val="00AC6E90"/>
    <w:rsid w:val="00AC7056"/>
    <w:rsid w:val="00AD3664"/>
    <w:rsid w:val="00AD4606"/>
    <w:rsid w:val="00AD704D"/>
    <w:rsid w:val="00AD71E5"/>
    <w:rsid w:val="00AD784C"/>
    <w:rsid w:val="00AE4B83"/>
    <w:rsid w:val="00AE5121"/>
    <w:rsid w:val="00AE586E"/>
    <w:rsid w:val="00AF1B59"/>
    <w:rsid w:val="00AF4844"/>
    <w:rsid w:val="00AF5771"/>
    <w:rsid w:val="00B020F4"/>
    <w:rsid w:val="00B02895"/>
    <w:rsid w:val="00B0396F"/>
    <w:rsid w:val="00B10A7E"/>
    <w:rsid w:val="00B12721"/>
    <w:rsid w:val="00B129BB"/>
    <w:rsid w:val="00B13EED"/>
    <w:rsid w:val="00B15C18"/>
    <w:rsid w:val="00B160FB"/>
    <w:rsid w:val="00B16953"/>
    <w:rsid w:val="00B200CD"/>
    <w:rsid w:val="00B2018C"/>
    <w:rsid w:val="00B202F5"/>
    <w:rsid w:val="00B214A3"/>
    <w:rsid w:val="00B21940"/>
    <w:rsid w:val="00B24863"/>
    <w:rsid w:val="00B2756E"/>
    <w:rsid w:val="00B27823"/>
    <w:rsid w:val="00B27DBE"/>
    <w:rsid w:val="00B33CD2"/>
    <w:rsid w:val="00B3426B"/>
    <w:rsid w:val="00B407C2"/>
    <w:rsid w:val="00B40891"/>
    <w:rsid w:val="00B41E08"/>
    <w:rsid w:val="00B42CAF"/>
    <w:rsid w:val="00B446B4"/>
    <w:rsid w:val="00B45A02"/>
    <w:rsid w:val="00B46BA2"/>
    <w:rsid w:val="00B4738A"/>
    <w:rsid w:val="00B479C9"/>
    <w:rsid w:val="00B53492"/>
    <w:rsid w:val="00B564CE"/>
    <w:rsid w:val="00B5754D"/>
    <w:rsid w:val="00B632DA"/>
    <w:rsid w:val="00B74349"/>
    <w:rsid w:val="00B748C3"/>
    <w:rsid w:val="00B75B70"/>
    <w:rsid w:val="00B769C1"/>
    <w:rsid w:val="00B770A9"/>
    <w:rsid w:val="00B7730B"/>
    <w:rsid w:val="00B8265C"/>
    <w:rsid w:val="00B836B7"/>
    <w:rsid w:val="00B853B7"/>
    <w:rsid w:val="00B8583E"/>
    <w:rsid w:val="00B85DBD"/>
    <w:rsid w:val="00B869FB"/>
    <w:rsid w:val="00B876D6"/>
    <w:rsid w:val="00B87E26"/>
    <w:rsid w:val="00B91B25"/>
    <w:rsid w:val="00B9212D"/>
    <w:rsid w:val="00B92262"/>
    <w:rsid w:val="00BA1B7D"/>
    <w:rsid w:val="00BA29C7"/>
    <w:rsid w:val="00BA34CA"/>
    <w:rsid w:val="00BA4E8E"/>
    <w:rsid w:val="00BA69C1"/>
    <w:rsid w:val="00BB0D81"/>
    <w:rsid w:val="00BB23B3"/>
    <w:rsid w:val="00BB3C2D"/>
    <w:rsid w:val="00BC1F1C"/>
    <w:rsid w:val="00BC2514"/>
    <w:rsid w:val="00BC330A"/>
    <w:rsid w:val="00BD1576"/>
    <w:rsid w:val="00BD21D6"/>
    <w:rsid w:val="00BD47B6"/>
    <w:rsid w:val="00BD6B74"/>
    <w:rsid w:val="00BD7192"/>
    <w:rsid w:val="00BE6BF6"/>
    <w:rsid w:val="00BF103E"/>
    <w:rsid w:val="00BF2517"/>
    <w:rsid w:val="00BF7182"/>
    <w:rsid w:val="00BF77B7"/>
    <w:rsid w:val="00C05C62"/>
    <w:rsid w:val="00C06E79"/>
    <w:rsid w:val="00C07767"/>
    <w:rsid w:val="00C14DA6"/>
    <w:rsid w:val="00C167C6"/>
    <w:rsid w:val="00C208A8"/>
    <w:rsid w:val="00C2499F"/>
    <w:rsid w:val="00C257FC"/>
    <w:rsid w:val="00C26659"/>
    <w:rsid w:val="00C31542"/>
    <w:rsid w:val="00C31D73"/>
    <w:rsid w:val="00C3364E"/>
    <w:rsid w:val="00C3485E"/>
    <w:rsid w:val="00C36340"/>
    <w:rsid w:val="00C44410"/>
    <w:rsid w:val="00C447E1"/>
    <w:rsid w:val="00C4601A"/>
    <w:rsid w:val="00C54D50"/>
    <w:rsid w:val="00C600D4"/>
    <w:rsid w:val="00C609D8"/>
    <w:rsid w:val="00C61F42"/>
    <w:rsid w:val="00C63CE8"/>
    <w:rsid w:val="00C712D4"/>
    <w:rsid w:val="00C712F4"/>
    <w:rsid w:val="00C73319"/>
    <w:rsid w:val="00C73C14"/>
    <w:rsid w:val="00C816DF"/>
    <w:rsid w:val="00C83964"/>
    <w:rsid w:val="00C83A04"/>
    <w:rsid w:val="00C8424F"/>
    <w:rsid w:val="00C9146F"/>
    <w:rsid w:val="00C92F09"/>
    <w:rsid w:val="00C937B4"/>
    <w:rsid w:val="00CA3F0D"/>
    <w:rsid w:val="00CA63C0"/>
    <w:rsid w:val="00CB03AD"/>
    <w:rsid w:val="00CB17E8"/>
    <w:rsid w:val="00CB2DDD"/>
    <w:rsid w:val="00CB3F76"/>
    <w:rsid w:val="00CB44AD"/>
    <w:rsid w:val="00CB515F"/>
    <w:rsid w:val="00CB531D"/>
    <w:rsid w:val="00CB6430"/>
    <w:rsid w:val="00CB7844"/>
    <w:rsid w:val="00CC2EE0"/>
    <w:rsid w:val="00CC410F"/>
    <w:rsid w:val="00CC6D20"/>
    <w:rsid w:val="00CD0D3D"/>
    <w:rsid w:val="00CD2B50"/>
    <w:rsid w:val="00CD3EFA"/>
    <w:rsid w:val="00CD4D59"/>
    <w:rsid w:val="00CE0393"/>
    <w:rsid w:val="00CE0B18"/>
    <w:rsid w:val="00CE277D"/>
    <w:rsid w:val="00CE3F08"/>
    <w:rsid w:val="00CE4437"/>
    <w:rsid w:val="00CF14C3"/>
    <w:rsid w:val="00CF3345"/>
    <w:rsid w:val="00D00D13"/>
    <w:rsid w:val="00D018C5"/>
    <w:rsid w:val="00D0273C"/>
    <w:rsid w:val="00D04BA2"/>
    <w:rsid w:val="00D14FA8"/>
    <w:rsid w:val="00D15181"/>
    <w:rsid w:val="00D24438"/>
    <w:rsid w:val="00D253D2"/>
    <w:rsid w:val="00D32519"/>
    <w:rsid w:val="00D3382C"/>
    <w:rsid w:val="00D35081"/>
    <w:rsid w:val="00D35588"/>
    <w:rsid w:val="00D35FA8"/>
    <w:rsid w:val="00D37910"/>
    <w:rsid w:val="00D400B8"/>
    <w:rsid w:val="00D4075E"/>
    <w:rsid w:val="00D40F2E"/>
    <w:rsid w:val="00D4558B"/>
    <w:rsid w:val="00D459BA"/>
    <w:rsid w:val="00D50BAF"/>
    <w:rsid w:val="00D577DF"/>
    <w:rsid w:val="00D65211"/>
    <w:rsid w:val="00D673DF"/>
    <w:rsid w:val="00D719DE"/>
    <w:rsid w:val="00D7524C"/>
    <w:rsid w:val="00D757E7"/>
    <w:rsid w:val="00D75DDF"/>
    <w:rsid w:val="00D76151"/>
    <w:rsid w:val="00D76F3E"/>
    <w:rsid w:val="00D81C52"/>
    <w:rsid w:val="00D9135B"/>
    <w:rsid w:val="00D93E95"/>
    <w:rsid w:val="00D944F7"/>
    <w:rsid w:val="00D94F93"/>
    <w:rsid w:val="00D9554A"/>
    <w:rsid w:val="00D97B39"/>
    <w:rsid w:val="00DA032F"/>
    <w:rsid w:val="00DA1DF0"/>
    <w:rsid w:val="00DA2327"/>
    <w:rsid w:val="00DB08A6"/>
    <w:rsid w:val="00DB2708"/>
    <w:rsid w:val="00DB408F"/>
    <w:rsid w:val="00DB531C"/>
    <w:rsid w:val="00DB78A9"/>
    <w:rsid w:val="00DB7CF4"/>
    <w:rsid w:val="00DC5995"/>
    <w:rsid w:val="00DD3D30"/>
    <w:rsid w:val="00DD44E1"/>
    <w:rsid w:val="00DD6477"/>
    <w:rsid w:val="00DD794A"/>
    <w:rsid w:val="00DD7E52"/>
    <w:rsid w:val="00DE3196"/>
    <w:rsid w:val="00DE3831"/>
    <w:rsid w:val="00DE4811"/>
    <w:rsid w:val="00DE4E44"/>
    <w:rsid w:val="00DE6E2D"/>
    <w:rsid w:val="00E03BC4"/>
    <w:rsid w:val="00E05527"/>
    <w:rsid w:val="00E07F96"/>
    <w:rsid w:val="00E1111A"/>
    <w:rsid w:val="00E15525"/>
    <w:rsid w:val="00E1706C"/>
    <w:rsid w:val="00E2561D"/>
    <w:rsid w:val="00E25F81"/>
    <w:rsid w:val="00E25FB6"/>
    <w:rsid w:val="00E27293"/>
    <w:rsid w:val="00E34187"/>
    <w:rsid w:val="00E342FB"/>
    <w:rsid w:val="00E36289"/>
    <w:rsid w:val="00E40A4F"/>
    <w:rsid w:val="00E40C59"/>
    <w:rsid w:val="00E419A5"/>
    <w:rsid w:val="00E44542"/>
    <w:rsid w:val="00E44A34"/>
    <w:rsid w:val="00E45A0A"/>
    <w:rsid w:val="00E46FC2"/>
    <w:rsid w:val="00E512BF"/>
    <w:rsid w:val="00E5352A"/>
    <w:rsid w:val="00E551B4"/>
    <w:rsid w:val="00E63952"/>
    <w:rsid w:val="00E67DCF"/>
    <w:rsid w:val="00E72C68"/>
    <w:rsid w:val="00E7490B"/>
    <w:rsid w:val="00E83079"/>
    <w:rsid w:val="00E83E9C"/>
    <w:rsid w:val="00E86045"/>
    <w:rsid w:val="00E93FBE"/>
    <w:rsid w:val="00E97090"/>
    <w:rsid w:val="00EA2A70"/>
    <w:rsid w:val="00EA3CD4"/>
    <w:rsid w:val="00EA3D4E"/>
    <w:rsid w:val="00EA6C1D"/>
    <w:rsid w:val="00EA70DE"/>
    <w:rsid w:val="00EA782E"/>
    <w:rsid w:val="00EB1564"/>
    <w:rsid w:val="00EB1763"/>
    <w:rsid w:val="00EB1BFB"/>
    <w:rsid w:val="00EB4B08"/>
    <w:rsid w:val="00EB7481"/>
    <w:rsid w:val="00EB7FEF"/>
    <w:rsid w:val="00EC111C"/>
    <w:rsid w:val="00EC23B5"/>
    <w:rsid w:val="00EC44E1"/>
    <w:rsid w:val="00EC53CB"/>
    <w:rsid w:val="00ED1B44"/>
    <w:rsid w:val="00EE3422"/>
    <w:rsid w:val="00EE35D9"/>
    <w:rsid w:val="00EE3A50"/>
    <w:rsid w:val="00EE45DF"/>
    <w:rsid w:val="00EE5BAC"/>
    <w:rsid w:val="00EE715C"/>
    <w:rsid w:val="00EF21AD"/>
    <w:rsid w:val="00EF326C"/>
    <w:rsid w:val="00EF3EF0"/>
    <w:rsid w:val="00EF75D8"/>
    <w:rsid w:val="00F014E6"/>
    <w:rsid w:val="00F03AA7"/>
    <w:rsid w:val="00F05EF8"/>
    <w:rsid w:val="00F062B0"/>
    <w:rsid w:val="00F06786"/>
    <w:rsid w:val="00F1023E"/>
    <w:rsid w:val="00F105A6"/>
    <w:rsid w:val="00F10900"/>
    <w:rsid w:val="00F1120B"/>
    <w:rsid w:val="00F16AD8"/>
    <w:rsid w:val="00F25667"/>
    <w:rsid w:val="00F30640"/>
    <w:rsid w:val="00F31222"/>
    <w:rsid w:val="00F3240C"/>
    <w:rsid w:val="00F35801"/>
    <w:rsid w:val="00F374D4"/>
    <w:rsid w:val="00F42AC6"/>
    <w:rsid w:val="00F46022"/>
    <w:rsid w:val="00F46BC4"/>
    <w:rsid w:val="00F5186D"/>
    <w:rsid w:val="00F53F82"/>
    <w:rsid w:val="00F5620E"/>
    <w:rsid w:val="00F57906"/>
    <w:rsid w:val="00F57958"/>
    <w:rsid w:val="00F62CE0"/>
    <w:rsid w:val="00F644F0"/>
    <w:rsid w:val="00F64901"/>
    <w:rsid w:val="00F65E1D"/>
    <w:rsid w:val="00F6662E"/>
    <w:rsid w:val="00F66D5A"/>
    <w:rsid w:val="00F71D8F"/>
    <w:rsid w:val="00F726D8"/>
    <w:rsid w:val="00F72E1B"/>
    <w:rsid w:val="00F7342C"/>
    <w:rsid w:val="00F73F5B"/>
    <w:rsid w:val="00F7674C"/>
    <w:rsid w:val="00F804E7"/>
    <w:rsid w:val="00F82BA3"/>
    <w:rsid w:val="00F82E7E"/>
    <w:rsid w:val="00F84627"/>
    <w:rsid w:val="00F9119E"/>
    <w:rsid w:val="00F9779D"/>
    <w:rsid w:val="00FA6246"/>
    <w:rsid w:val="00FA6B25"/>
    <w:rsid w:val="00FB0072"/>
    <w:rsid w:val="00FB0178"/>
    <w:rsid w:val="00FB13F6"/>
    <w:rsid w:val="00FB1568"/>
    <w:rsid w:val="00FB4BE3"/>
    <w:rsid w:val="00FB6186"/>
    <w:rsid w:val="00FC0FC2"/>
    <w:rsid w:val="00FD1DE8"/>
    <w:rsid w:val="00FD2180"/>
    <w:rsid w:val="00FD58D1"/>
    <w:rsid w:val="00FD6D0E"/>
    <w:rsid w:val="00FE0062"/>
    <w:rsid w:val="00FE6075"/>
    <w:rsid w:val="00FE6A1B"/>
    <w:rsid w:val="00FF1FCE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02F5"/>
    <w:pPr>
      <w:spacing w:after="0"/>
      <w:jc w:val="both"/>
    </w:pPr>
    <w:rPr>
      <w:rFonts w:ascii="Book Antiqua" w:hAnsi="Book Antiqua"/>
    </w:rPr>
  </w:style>
  <w:style w:type="paragraph" w:styleId="Cmsor1">
    <w:name w:val="heading 1"/>
    <w:basedOn w:val="Norml"/>
    <w:next w:val="Norml"/>
    <w:link w:val="Cmsor1Char"/>
    <w:uiPriority w:val="9"/>
    <w:qFormat/>
    <w:rsid w:val="00C05C62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05C62"/>
    <w:pPr>
      <w:keepNext/>
      <w:keepLines/>
      <w:spacing w:before="200"/>
      <w:jc w:val="left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B1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460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60C9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 Paragraph à moi,List Paragraph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34"/>
    <w:qFormat/>
    <w:rsid w:val="00AC5E4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27DB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7DBE"/>
  </w:style>
  <w:style w:type="paragraph" w:styleId="llb">
    <w:name w:val="footer"/>
    <w:basedOn w:val="Norml"/>
    <w:link w:val="llbChar"/>
    <w:uiPriority w:val="99"/>
    <w:unhideWhenUsed/>
    <w:rsid w:val="00B27DB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7DBE"/>
  </w:style>
  <w:style w:type="character" w:customStyle="1" w:styleId="Cmsor1Char">
    <w:name w:val="Címsor 1 Char"/>
    <w:basedOn w:val="Bekezdsalapbettpusa"/>
    <w:link w:val="Cmsor1"/>
    <w:uiPriority w:val="9"/>
    <w:rsid w:val="00C05C62"/>
    <w:rPr>
      <w:rFonts w:ascii="Book Antiqua" w:eastAsiaTheme="majorEastAsia" w:hAnsi="Book Antiqua" w:cstheme="majorBidi"/>
      <w:b/>
      <w:bCs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C05C62"/>
    <w:rPr>
      <w:rFonts w:ascii="Times New Roman" w:eastAsiaTheme="majorEastAsia" w:hAnsi="Times New Roman" w:cstheme="majorBidi"/>
      <w:b/>
      <w:bCs/>
      <w:szCs w:val="2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C44E1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EC44E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EC44E1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EC44E1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02F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02F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List Paragraph à moi Char,List Paragraph Char,lista_2 Char,Számozott lista 1 Char,Eszeri felsorolás Char,List Paragraph1 Char,Welt L Char Char,Welt L Char1,Bullet List Char,FooterText Char,numbered Char,Paragraphe de liste1 Char"/>
    <w:link w:val="Listaszerbekezds"/>
    <w:uiPriority w:val="34"/>
    <w:locked/>
    <w:rsid w:val="00B202F5"/>
  </w:style>
  <w:style w:type="paragraph" w:customStyle="1" w:styleId="Default">
    <w:name w:val="Default"/>
    <w:rsid w:val="00B202F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customStyle="1" w:styleId="Tbla-szvegbehzva">
    <w:name w:val="Tábla - szöveg behúzva"/>
    <w:basedOn w:val="Norml"/>
    <w:qFormat/>
    <w:rsid w:val="00B202F5"/>
    <w:pPr>
      <w:spacing w:before="120" w:line="240" w:lineRule="auto"/>
      <w:ind w:left="567"/>
    </w:pPr>
    <w:rPr>
      <w:rFonts w:ascii="Arial" w:eastAsia="Times New Roman" w:hAnsi="Arial" w:cs="Cambria"/>
      <w:sz w:val="20"/>
      <w:szCs w:val="24"/>
      <w:lang w:eastAsia="hu-HU"/>
    </w:rPr>
  </w:style>
  <w:style w:type="paragraph" w:customStyle="1" w:styleId="Tbla-szveg-beavatkozs">
    <w:name w:val="Tábla - szöveg - beavatkozás"/>
    <w:basedOn w:val="Tbla-szvegbehzva"/>
    <w:qFormat/>
    <w:rsid w:val="00B202F5"/>
    <w:rPr>
      <w:b/>
      <w:i/>
    </w:rPr>
  </w:style>
  <w:style w:type="character" w:styleId="Lbjegyzet-hivatkozs">
    <w:name w:val="footnote reference"/>
    <w:uiPriority w:val="99"/>
    <w:semiHidden/>
    <w:unhideWhenUsed/>
    <w:rsid w:val="00B202F5"/>
    <w:rPr>
      <w:rFonts w:ascii="Times New Roman" w:hAnsi="Times New Roman" w:cs="Times New Roman" w:hint="default"/>
      <w:vertAlign w:val="superscript"/>
    </w:rPr>
  </w:style>
  <w:style w:type="table" w:styleId="Rcsostblzat">
    <w:name w:val="Table Grid"/>
    <w:aliases w:val="táblázat2"/>
    <w:basedOn w:val="Normltblzat"/>
    <w:uiPriority w:val="59"/>
    <w:rsid w:val="00B20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2621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211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2112"/>
    <w:rPr>
      <w:rFonts w:ascii="Book Antiqua" w:hAnsi="Book Antiqu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21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2112"/>
    <w:rPr>
      <w:rFonts w:ascii="Book Antiqua" w:hAnsi="Book Antiqua"/>
      <w:b/>
      <w:bCs/>
      <w:sz w:val="20"/>
      <w:szCs w:val="20"/>
    </w:rPr>
  </w:style>
  <w:style w:type="paragraph" w:styleId="Nincstrkz">
    <w:name w:val="No Spacing"/>
    <w:uiPriority w:val="1"/>
    <w:qFormat/>
    <w:rsid w:val="00361FA8"/>
    <w:pPr>
      <w:spacing w:after="0" w:line="240" w:lineRule="auto"/>
      <w:jc w:val="both"/>
    </w:pPr>
    <w:rPr>
      <w:rFonts w:ascii="Book Antiqua" w:hAnsi="Book Antiqua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EB1763"/>
    <w:rPr>
      <w:rFonts w:asciiTheme="majorHAnsi" w:eastAsiaTheme="majorEastAsia" w:hAnsiTheme="majorHAnsi" w:cstheme="majorBidi"/>
      <w:bCs/>
    </w:rPr>
  </w:style>
  <w:style w:type="paragraph" w:styleId="TJ3">
    <w:name w:val="toc 3"/>
    <w:basedOn w:val="Norml"/>
    <w:next w:val="Norml"/>
    <w:autoRedefine/>
    <w:uiPriority w:val="39"/>
    <w:unhideWhenUsed/>
    <w:rsid w:val="00EB1763"/>
    <w:pPr>
      <w:spacing w:after="100"/>
      <w:ind w:left="440"/>
    </w:pPr>
  </w:style>
  <w:style w:type="character" w:styleId="Mrltotthiperhivatkozs">
    <w:name w:val="FollowedHyperlink"/>
    <w:basedOn w:val="Bekezdsalapbettpusa"/>
    <w:uiPriority w:val="99"/>
    <w:semiHidden/>
    <w:unhideWhenUsed/>
    <w:rsid w:val="00E1111A"/>
    <w:rPr>
      <w:color w:val="800080" w:themeColor="followedHyperlink"/>
      <w:u w:val="single"/>
    </w:rPr>
  </w:style>
  <w:style w:type="paragraph" w:styleId="Kpalrs">
    <w:name w:val="caption"/>
    <w:basedOn w:val="Norml"/>
    <w:next w:val="Norml"/>
    <w:link w:val="KpalrsChar"/>
    <w:qFormat/>
    <w:rsid w:val="00B40891"/>
    <w:pPr>
      <w:autoSpaceDE w:val="0"/>
      <w:autoSpaceDN w:val="0"/>
      <w:adjustRightInd w:val="0"/>
      <w:spacing w:before="120" w:line="240" w:lineRule="auto"/>
      <w:jc w:val="center"/>
    </w:pPr>
    <w:rPr>
      <w:rFonts w:ascii="Verdana" w:eastAsia="Calibri" w:hAnsi="Verdana" w:cs="Times New Roman"/>
      <w:bCs/>
      <w:color w:val="000000"/>
      <w:sz w:val="20"/>
      <w:szCs w:val="20"/>
      <w:lang w:eastAsia="hu-HU"/>
    </w:rPr>
  </w:style>
  <w:style w:type="character" w:customStyle="1" w:styleId="KpalrsChar">
    <w:name w:val="Képaláírás Char"/>
    <w:basedOn w:val="Bekezdsalapbettpusa"/>
    <w:link w:val="Kpalrs"/>
    <w:rsid w:val="00B40891"/>
    <w:rPr>
      <w:rFonts w:ascii="Verdana" w:eastAsia="Calibri" w:hAnsi="Verdana" w:cs="Times New Roman"/>
      <w:bCs/>
      <w:color w:val="000000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B408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B408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02F5"/>
    <w:pPr>
      <w:spacing w:after="0"/>
      <w:jc w:val="both"/>
    </w:pPr>
    <w:rPr>
      <w:rFonts w:ascii="Book Antiqua" w:hAnsi="Book Antiqua"/>
    </w:rPr>
  </w:style>
  <w:style w:type="paragraph" w:styleId="Cmsor1">
    <w:name w:val="heading 1"/>
    <w:basedOn w:val="Norml"/>
    <w:next w:val="Norml"/>
    <w:link w:val="Cmsor1Char"/>
    <w:uiPriority w:val="9"/>
    <w:qFormat/>
    <w:rsid w:val="00C05C62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05C62"/>
    <w:pPr>
      <w:keepNext/>
      <w:keepLines/>
      <w:spacing w:before="200"/>
      <w:jc w:val="left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B1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460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60C9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 Paragraph à moi,List Paragraph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34"/>
    <w:qFormat/>
    <w:rsid w:val="00AC5E4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27DB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7DBE"/>
  </w:style>
  <w:style w:type="paragraph" w:styleId="llb">
    <w:name w:val="footer"/>
    <w:basedOn w:val="Norml"/>
    <w:link w:val="llbChar"/>
    <w:uiPriority w:val="99"/>
    <w:unhideWhenUsed/>
    <w:rsid w:val="00B27DB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7DBE"/>
  </w:style>
  <w:style w:type="character" w:customStyle="1" w:styleId="Cmsor1Char">
    <w:name w:val="Címsor 1 Char"/>
    <w:basedOn w:val="Bekezdsalapbettpusa"/>
    <w:link w:val="Cmsor1"/>
    <w:uiPriority w:val="9"/>
    <w:rsid w:val="00C05C62"/>
    <w:rPr>
      <w:rFonts w:ascii="Book Antiqua" w:eastAsiaTheme="majorEastAsia" w:hAnsi="Book Antiqua" w:cstheme="majorBidi"/>
      <w:b/>
      <w:bCs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C05C62"/>
    <w:rPr>
      <w:rFonts w:ascii="Times New Roman" w:eastAsiaTheme="majorEastAsia" w:hAnsi="Times New Roman" w:cstheme="majorBidi"/>
      <w:b/>
      <w:bCs/>
      <w:szCs w:val="2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C44E1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EC44E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EC44E1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EC44E1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02F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02F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List Paragraph à moi Char,List Paragraph Char,lista_2 Char,Számozott lista 1 Char,Eszeri felsorolás Char,List Paragraph1 Char,Welt L Char Char,Welt L Char1,Bullet List Char,FooterText Char,numbered Char,Paragraphe de liste1 Char"/>
    <w:link w:val="Listaszerbekezds"/>
    <w:uiPriority w:val="34"/>
    <w:locked/>
    <w:rsid w:val="00B202F5"/>
  </w:style>
  <w:style w:type="paragraph" w:customStyle="1" w:styleId="Default">
    <w:name w:val="Default"/>
    <w:rsid w:val="00B202F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customStyle="1" w:styleId="Tbla-szvegbehzva">
    <w:name w:val="Tábla - szöveg behúzva"/>
    <w:basedOn w:val="Norml"/>
    <w:qFormat/>
    <w:rsid w:val="00B202F5"/>
    <w:pPr>
      <w:spacing w:before="120" w:line="240" w:lineRule="auto"/>
      <w:ind w:left="567"/>
    </w:pPr>
    <w:rPr>
      <w:rFonts w:ascii="Arial" w:eastAsia="Times New Roman" w:hAnsi="Arial" w:cs="Cambria"/>
      <w:sz w:val="20"/>
      <w:szCs w:val="24"/>
      <w:lang w:eastAsia="hu-HU"/>
    </w:rPr>
  </w:style>
  <w:style w:type="paragraph" w:customStyle="1" w:styleId="Tbla-szveg-beavatkozs">
    <w:name w:val="Tábla - szöveg - beavatkozás"/>
    <w:basedOn w:val="Tbla-szvegbehzva"/>
    <w:qFormat/>
    <w:rsid w:val="00B202F5"/>
    <w:rPr>
      <w:b/>
      <w:i/>
    </w:rPr>
  </w:style>
  <w:style w:type="character" w:styleId="Lbjegyzet-hivatkozs">
    <w:name w:val="footnote reference"/>
    <w:uiPriority w:val="99"/>
    <w:semiHidden/>
    <w:unhideWhenUsed/>
    <w:rsid w:val="00B202F5"/>
    <w:rPr>
      <w:rFonts w:ascii="Times New Roman" w:hAnsi="Times New Roman" w:cs="Times New Roman" w:hint="default"/>
      <w:vertAlign w:val="superscript"/>
    </w:rPr>
  </w:style>
  <w:style w:type="table" w:styleId="Rcsostblzat">
    <w:name w:val="Table Grid"/>
    <w:aliases w:val="táblázat2"/>
    <w:basedOn w:val="Normltblzat"/>
    <w:uiPriority w:val="59"/>
    <w:rsid w:val="00B20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2621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211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2112"/>
    <w:rPr>
      <w:rFonts w:ascii="Book Antiqua" w:hAnsi="Book Antiqu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21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2112"/>
    <w:rPr>
      <w:rFonts w:ascii="Book Antiqua" w:hAnsi="Book Antiqua"/>
      <w:b/>
      <w:bCs/>
      <w:sz w:val="20"/>
      <w:szCs w:val="20"/>
    </w:rPr>
  </w:style>
  <w:style w:type="paragraph" w:styleId="Nincstrkz">
    <w:name w:val="No Spacing"/>
    <w:uiPriority w:val="1"/>
    <w:qFormat/>
    <w:rsid w:val="00361FA8"/>
    <w:pPr>
      <w:spacing w:after="0" w:line="240" w:lineRule="auto"/>
      <w:jc w:val="both"/>
    </w:pPr>
    <w:rPr>
      <w:rFonts w:ascii="Book Antiqua" w:hAnsi="Book Antiqua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EB1763"/>
    <w:rPr>
      <w:rFonts w:asciiTheme="majorHAnsi" w:eastAsiaTheme="majorEastAsia" w:hAnsiTheme="majorHAnsi" w:cstheme="majorBidi"/>
      <w:bCs/>
    </w:rPr>
  </w:style>
  <w:style w:type="paragraph" w:styleId="TJ3">
    <w:name w:val="toc 3"/>
    <w:basedOn w:val="Norml"/>
    <w:next w:val="Norml"/>
    <w:autoRedefine/>
    <w:uiPriority w:val="39"/>
    <w:unhideWhenUsed/>
    <w:rsid w:val="00EB1763"/>
    <w:pPr>
      <w:spacing w:after="100"/>
      <w:ind w:left="440"/>
    </w:pPr>
  </w:style>
  <w:style w:type="character" w:styleId="Mrltotthiperhivatkozs">
    <w:name w:val="FollowedHyperlink"/>
    <w:basedOn w:val="Bekezdsalapbettpusa"/>
    <w:uiPriority w:val="99"/>
    <w:semiHidden/>
    <w:unhideWhenUsed/>
    <w:rsid w:val="00E1111A"/>
    <w:rPr>
      <w:color w:val="800080" w:themeColor="followedHyperlink"/>
      <w:u w:val="single"/>
    </w:rPr>
  </w:style>
  <w:style w:type="paragraph" w:styleId="Kpalrs">
    <w:name w:val="caption"/>
    <w:basedOn w:val="Norml"/>
    <w:next w:val="Norml"/>
    <w:link w:val="KpalrsChar"/>
    <w:qFormat/>
    <w:rsid w:val="00B40891"/>
    <w:pPr>
      <w:autoSpaceDE w:val="0"/>
      <w:autoSpaceDN w:val="0"/>
      <w:adjustRightInd w:val="0"/>
      <w:spacing w:before="120" w:line="240" w:lineRule="auto"/>
      <w:jc w:val="center"/>
    </w:pPr>
    <w:rPr>
      <w:rFonts w:ascii="Verdana" w:eastAsia="Calibri" w:hAnsi="Verdana" w:cs="Times New Roman"/>
      <w:bCs/>
      <w:color w:val="000000"/>
      <w:sz w:val="20"/>
      <w:szCs w:val="20"/>
      <w:lang w:eastAsia="hu-HU"/>
    </w:rPr>
  </w:style>
  <w:style w:type="character" w:customStyle="1" w:styleId="KpalrsChar">
    <w:name w:val="Képaláírás Char"/>
    <w:basedOn w:val="Bekezdsalapbettpusa"/>
    <w:link w:val="Kpalrs"/>
    <w:rsid w:val="00B40891"/>
    <w:rPr>
      <w:rFonts w:ascii="Verdana" w:eastAsia="Calibri" w:hAnsi="Verdana" w:cs="Times New Roman"/>
      <w:bCs/>
      <w:color w:val="000000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B408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B40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hyperlink" Target="http://www.e-epites.hu/3702" TargetMode="External"/><Relationship Id="rId17" Type="http://schemas.openxmlformats.org/officeDocument/2006/relationships/image" Target="media/image4.wmf"/><Relationship Id="rId25" Type="http://schemas.openxmlformats.org/officeDocument/2006/relationships/hyperlink" Target="http://www.e-epites.hu/3702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jt.hu/cgi_bin/njt_doc.cgi?docid=119391.298313" TargetMode="External"/><Relationship Id="rId24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hyperlink" Target="http://re.jrc.ec.europa.eu/pvgis/apps4/pvest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jt.hu/cgi_bin/njt_doc.cgi?docid=101820.298307" TargetMode="Externa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jt.hu/cgi_bin/njt_doc.cgi?docid=155637.29831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C4E1-8BF5-4C9B-BB16-2C1223A7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4514</Words>
  <Characters>31149</Characters>
  <Application>Microsoft Office Word</Application>
  <DocSecurity>0</DocSecurity>
  <Lines>259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2015-11-26T09:40:00Z</cp:lastPrinted>
  <dcterms:created xsi:type="dcterms:W3CDTF">2015-11-26T09:40:00Z</dcterms:created>
  <dcterms:modified xsi:type="dcterms:W3CDTF">2015-11-26T09:41:00Z</dcterms:modified>
</cp:coreProperties>
</file>